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91" w:rsidRDefault="00992E91" w:rsidP="00992E91">
      <w:pPr>
        <w:spacing w:line="276" w:lineRule="auto"/>
        <w:jc w:val="right"/>
        <w:rPr>
          <w:rFonts w:ascii="Calibri" w:hAnsi="Calibri" w:cs="Calibri"/>
          <w:b/>
          <w:bCs/>
          <w:caps/>
          <w:kern w:val="24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b/>
          <w:bCs/>
          <w:caps/>
          <w:kern w:val="24"/>
          <w:sz w:val="18"/>
          <w:szCs w:val="18"/>
        </w:rPr>
        <w:t xml:space="preserve">Załacznik nr 1 </w:t>
      </w:r>
    </w:p>
    <w:p w:rsidR="00992E91" w:rsidRDefault="00273268" w:rsidP="00992E91">
      <w:pPr>
        <w:spacing w:line="276" w:lineRule="auto"/>
        <w:jc w:val="right"/>
        <w:rPr>
          <w:rFonts w:ascii="Calibri" w:hAnsi="Calibri" w:cs="Calibri"/>
          <w:b/>
          <w:bCs/>
          <w:caps/>
          <w:kern w:val="24"/>
          <w:sz w:val="18"/>
          <w:szCs w:val="18"/>
        </w:rPr>
      </w:pPr>
      <w:r>
        <w:rPr>
          <w:rFonts w:ascii="Calibri" w:hAnsi="Calibri" w:cs="Calibri"/>
          <w:b/>
          <w:bCs/>
          <w:caps/>
          <w:kern w:val="24"/>
          <w:sz w:val="18"/>
          <w:szCs w:val="18"/>
        </w:rPr>
        <w:t>do Zarządzenia nr 7/2024/2025 z dnia 02.09.2024r</w:t>
      </w:r>
      <w:r w:rsidR="00992E91">
        <w:rPr>
          <w:rFonts w:ascii="Calibri" w:hAnsi="Calibri" w:cs="Calibri"/>
          <w:b/>
          <w:bCs/>
          <w:caps/>
          <w:kern w:val="24"/>
          <w:sz w:val="18"/>
          <w:szCs w:val="18"/>
        </w:rPr>
        <w:t>.</w:t>
      </w:r>
    </w:p>
    <w:p w:rsidR="00992E91" w:rsidRDefault="00992E91" w:rsidP="00992E91">
      <w:pPr>
        <w:spacing w:line="276" w:lineRule="auto"/>
        <w:jc w:val="right"/>
        <w:rPr>
          <w:rFonts w:ascii="Calibri" w:hAnsi="Calibri" w:cs="Calibri"/>
          <w:b/>
          <w:bCs/>
          <w:caps/>
          <w:kern w:val="24"/>
          <w:sz w:val="18"/>
          <w:szCs w:val="18"/>
        </w:rPr>
      </w:pPr>
      <w:r>
        <w:rPr>
          <w:rFonts w:ascii="Calibri" w:hAnsi="Calibri" w:cs="Calibri"/>
          <w:b/>
          <w:bCs/>
          <w:caps/>
          <w:kern w:val="24"/>
          <w:sz w:val="18"/>
          <w:szCs w:val="18"/>
        </w:rPr>
        <w:t>Dyrektora Przedszkola z oddziałami Integracyjnymi w Trzebiatowie</w:t>
      </w:r>
    </w:p>
    <w:p w:rsidR="007C58B0" w:rsidRDefault="007C58B0" w:rsidP="007C58B0">
      <w:pPr>
        <w:pStyle w:val="BodyText"/>
        <w:spacing w:after="0" w:line="276" w:lineRule="auto"/>
        <w:jc w:val="center"/>
        <w:rPr>
          <w:rFonts w:ascii="Calibri" w:hAnsi="Calibri" w:cs="Calibri"/>
          <w:b/>
          <w:bCs/>
          <w:caps/>
          <w:kern w:val="24"/>
          <w:sz w:val="22"/>
          <w:szCs w:val="22"/>
        </w:rPr>
      </w:pPr>
    </w:p>
    <w:p w:rsidR="007C58B0" w:rsidRDefault="007C58B0" w:rsidP="007C58B0">
      <w:pPr>
        <w:pStyle w:val="BodyText"/>
        <w:spacing w:after="0" w:line="276" w:lineRule="auto"/>
        <w:jc w:val="center"/>
        <w:rPr>
          <w:rFonts w:ascii="Calibri" w:hAnsi="Calibri" w:cs="Calibri"/>
          <w:b/>
          <w:bCs/>
          <w:caps/>
          <w:kern w:val="24"/>
          <w:sz w:val="22"/>
          <w:szCs w:val="22"/>
        </w:rPr>
      </w:pPr>
    </w:p>
    <w:p w:rsidR="007C58B0" w:rsidRPr="00DC5CE7" w:rsidRDefault="007C58B0" w:rsidP="007C58B0">
      <w:pPr>
        <w:pStyle w:val="BodyText"/>
        <w:spacing w:after="0" w:line="276" w:lineRule="auto"/>
        <w:jc w:val="center"/>
        <w:rPr>
          <w:b/>
          <w:bCs/>
          <w:caps/>
          <w:kern w:val="24"/>
        </w:rPr>
      </w:pPr>
      <w:r w:rsidRPr="00DC5CE7">
        <w:rPr>
          <w:b/>
          <w:bCs/>
          <w:caps/>
          <w:kern w:val="24"/>
        </w:rPr>
        <w:t>Procedura</w:t>
      </w:r>
      <w:r w:rsidRPr="00DC5CE7">
        <w:rPr>
          <w:rFonts w:eastAsia="Calibri"/>
          <w:b/>
          <w:bCs/>
          <w:caps/>
          <w:kern w:val="24"/>
        </w:rPr>
        <w:t xml:space="preserve"> </w:t>
      </w:r>
      <w:r w:rsidRPr="00DC5CE7">
        <w:rPr>
          <w:b/>
          <w:bCs/>
          <w:caps/>
          <w:kern w:val="24"/>
        </w:rPr>
        <w:t>awaryjna</w:t>
      </w:r>
      <w:r w:rsidRPr="00DC5CE7">
        <w:rPr>
          <w:rFonts w:eastAsia="Calibri"/>
          <w:b/>
          <w:bCs/>
          <w:caps/>
          <w:kern w:val="24"/>
        </w:rPr>
        <w:t xml:space="preserve"> </w:t>
      </w:r>
      <w:r w:rsidRPr="00DC5CE7">
        <w:rPr>
          <w:b/>
          <w:bCs/>
          <w:caps/>
          <w:kern w:val="24"/>
        </w:rPr>
        <w:t>w</w:t>
      </w:r>
      <w:r w:rsidRPr="00DC5CE7">
        <w:rPr>
          <w:rFonts w:eastAsia="Calibri"/>
          <w:b/>
          <w:bCs/>
          <w:caps/>
          <w:kern w:val="24"/>
        </w:rPr>
        <w:t xml:space="preserve"> </w:t>
      </w:r>
      <w:r w:rsidRPr="00DC5CE7">
        <w:rPr>
          <w:b/>
          <w:bCs/>
          <w:caps/>
          <w:kern w:val="24"/>
        </w:rPr>
        <w:t>przypadku</w:t>
      </w:r>
      <w:r w:rsidRPr="00DC5CE7">
        <w:rPr>
          <w:rFonts w:eastAsia="Calibri"/>
          <w:b/>
          <w:bCs/>
          <w:caps/>
          <w:kern w:val="24"/>
        </w:rPr>
        <w:t xml:space="preserve"> </w:t>
      </w:r>
      <w:r w:rsidRPr="00DC5CE7">
        <w:rPr>
          <w:b/>
          <w:bCs/>
          <w:caps/>
          <w:kern w:val="24"/>
        </w:rPr>
        <w:t>skażenia</w:t>
      </w:r>
      <w:r w:rsidRPr="00DC5CE7">
        <w:rPr>
          <w:rFonts w:eastAsia="Calibri"/>
          <w:b/>
          <w:bCs/>
          <w:caps/>
          <w:kern w:val="24"/>
        </w:rPr>
        <w:t xml:space="preserve"> </w:t>
      </w:r>
      <w:r w:rsidRPr="00DC5CE7">
        <w:rPr>
          <w:b/>
          <w:bCs/>
          <w:caps/>
          <w:kern w:val="24"/>
        </w:rPr>
        <w:t>chemicznego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b/>
          <w:bCs/>
          <w:kern w:val="0"/>
          <w:sz w:val="22"/>
          <w:szCs w:val="22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b/>
          <w:bCs/>
          <w:kern w:val="0"/>
          <w:lang w:eastAsia="en-US"/>
        </w:rPr>
      </w:pPr>
      <w:r w:rsidRPr="00DC5CE7">
        <w:rPr>
          <w:rFonts w:eastAsia="Calibri"/>
          <w:b/>
          <w:bCs/>
          <w:kern w:val="0"/>
          <w:lang w:eastAsia="en-US"/>
        </w:rPr>
        <w:t>Procedura została opracowana na podstawie zapisów:</w:t>
      </w:r>
    </w:p>
    <w:p w:rsidR="007C58B0" w:rsidRPr="00DC5CE7" w:rsidRDefault="007C58B0" w:rsidP="007C58B0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>ustawy z dnia 14 grudnia 2016 r. – Prawo oświatowe (t.j. Dz.U. z 2023 r. poz. 900 ze zm.) – art. 10 ust. 1 pkt 1,</w:t>
      </w:r>
    </w:p>
    <w:p w:rsidR="007C58B0" w:rsidRPr="00DC5CE7" w:rsidRDefault="007C58B0" w:rsidP="007C58B0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>rozporządzenia Ministra Edukacji Narodowej i Sportu z dnia 31 grudnia 2002 r. w sprawie bezpieczeństwa i higieny w publicznych i niepublicznych szkołach i placówkach (t.j. Dz.U. z 2020 r. poz. 1604 ze zm.).</w:t>
      </w:r>
    </w:p>
    <w:p w:rsidR="007C58B0" w:rsidRPr="00DC5CE7" w:rsidRDefault="007C58B0" w:rsidP="007C58B0">
      <w:pPr>
        <w:widowControl/>
        <w:suppressAutoHyphens w:val="0"/>
        <w:spacing w:line="276" w:lineRule="auto"/>
        <w:ind w:left="720"/>
        <w:jc w:val="both"/>
        <w:rPr>
          <w:rFonts w:eastAsia="Calibri"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b/>
          <w:bCs/>
          <w:kern w:val="0"/>
          <w:lang w:eastAsia="en-US"/>
        </w:rPr>
      </w:pPr>
      <w:r w:rsidRPr="00DC5CE7">
        <w:rPr>
          <w:rFonts w:eastAsia="Calibri"/>
          <w:b/>
          <w:bCs/>
          <w:kern w:val="0"/>
          <w:lang w:eastAsia="en-US"/>
        </w:rPr>
        <w:t xml:space="preserve">Cel procedury: 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 xml:space="preserve">Niniejsza procedura ma zapewnić bezpieczeństwo dzieciom w przedszkolu przypadku skażenia chemicznego w przedszkolu. 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b/>
          <w:bCs/>
          <w:kern w:val="0"/>
          <w:lang w:eastAsia="en-US"/>
        </w:rPr>
      </w:pPr>
      <w:r w:rsidRPr="00DC5CE7">
        <w:rPr>
          <w:rFonts w:eastAsia="Calibri"/>
          <w:b/>
          <w:bCs/>
          <w:kern w:val="0"/>
          <w:lang w:eastAsia="en-US"/>
        </w:rPr>
        <w:t xml:space="preserve">Zakres procedury: 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 xml:space="preserve">Niniejsza procedura określa zasady postępowania w przedszkolu w przypadku niebezpiecznej sytuacji skażenia chemicznego w przedszkolu. 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 xml:space="preserve"> 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b/>
          <w:bCs/>
          <w:kern w:val="0"/>
          <w:lang w:eastAsia="en-US"/>
        </w:rPr>
      </w:pPr>
      <w:r w:rsidRPr="00DC5CE7">
        <w:rPr>
          <w:rFonts w:eastAsia="Calibri"/>
          <w:b/>
          <w:bCs/>
          <w:kern w:val="0"/>
          <w:lang w:eastAsia="en-US"/>
        </w:rPr>
        <w:t>Uczestnicy postępowania – zakres odpowiedzialności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b/>
          <w:bCs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b/>
          <w:bCs/>
          <w:kern w:val="0"/>
          <w:lang w:eastAsia="en-US"/>
        </w:rPr>
        <w:t>Nauczyciele:</w:t>
      </w:r>
      <w:r w:rsidRPr="00DC5CE7">
        <w:rPr>
          <w:rFonts w:eastAsia="Calibri"/>
          <w:kern w:val="0"/>
          <w:lang w:eastAsia="en-US"/>
        </w:rPr>
        <w:t xml:space="preserve"> świadomi swojej odpowiedzialności za życie i zdrowie powierzonych opiece dzieci, zobowiązani są do postępowania zgodnie z wytycznymi niniejszej procedury w przypadku skażenia chemicznego w przedszkolu. 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b/>
          <w:bCs/>
          <w:kern w:val="0"/>
          <w:lang w:eastAsia="en-US"/>
        </w:rPr>
        <w:t>Pracownicy obsługi:</w:t>
      </w:r>
      <w:r w:rsidRPr="00DC5CE7">
        <w:rPr>
          <w:rFonts w:eastAsia="Calibri"/>
          <w:kern w:val="0"/>
          <w:lang w:eastAsia="en-US"/>
        </w:rPr>
        <w:t xml:space="preserve"> ponoszą współodpowiedzialność za bezpieczeństwo dzieci w przedszkolu, zwracają uwagę na polecenia nauczyciela w sytuacji niebezpiecznej sytuacji skażenia chemicznego w przedszkolu oraz pomagają nauczycielom w ochronie zagrożonego życia i zdrowia dzieci.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center"/>
        <w:rPr>
          <w:rFonts w:eastAsia="Calibri"/>
          <w:b/>
          <w:bCs/>
          <w:kern w:val="0"/>
          <w:lang w:eastAsia="en-US"/>
        </w:rPr>
      </w:pPr>
      <w:r w:rsidRPr="00DC5CE7">
        <w:rPr>
          <w:rFonts w:eastAsia="Calibri"/>
          <w:b/>
          <w:bCs/>
          <w:kern w:val="0"/>
          <w:lang w:eastAsia="en-US"/>
        </w:rPr>
        <w:t>OPIS PROCEDURY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b/>
          <w:bCs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>Za zagrożenie chemiczne możemy uznać uwolnienie niebezpiecznych dla zdrowia i życia ludzi oraz środowiska pierwiastków chemicznych, ich związków, mieszanin bądź roztworów. Roztwory te mogą występować w środowisku lub powstawać w wyniku działalności człowieka. Zagrożenie skażeniem może wynikać także z korzystania z broni biologicznej – bakteriologicznej (broń B). Broń ta jest wyjątkowo groźna, występują w niej bowiem mikroorganizmy chorobotwórcze odpowiedzialne za plagę chorób wywołanych bakteriami, wirusami lub toksynami (np. ospa prawdziwa, wąglik, ebola).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lastRenderedPageBreak/>
        <w:t>W sytuacji gdy przedszkole poweźmie informację o możliwym skażeniu chemicznym bądź biologicznym:</w:t>
      </w:r>
    </w:p>
    <w:p w:rsidR="007C58B0" w:rsidRPr="00DC5CE7" w:rsidRDefault="007C58B0" w:rsidP="007C58B0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>dyrektor przedszkola lub inna upoważniona osoba niezwłocznie informuje nauczycieli               i współpracowników o skażeniu chemicznym bądź biologicznym;</w:t>
      </w:r>
    </w:p>
    <w:p w:rsidR="007C58B0" w:rsidRPr="00DC5CE7" w:rsidRDefault="007C58B0" w:rsidP="007C58B0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>dyrektor lub inna upoważniona osoba jak najszybciej powiadamia odpowiednie służby ratownicze: policję, straż pożarną oraz pogotowie ratunkowe, informując o charakterze potencjalnego zagrożenia;</w:t>
      </w:r>
    </w:p>
    <w:p w:rsidR="007C58B0" w:rsidRPr="00DC5CE7" w:rsidRDefault="007C58B0" w:rsidP="007C58B0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>w budynku odcina się przepływ świeżego powietrza – najprostszym sposobem są: zamykanie okien, otworów wentylacyjnych i wyłączenie klimatyzacji;</w:t>
      </w:r>
    </w:p>
    <w:p w:rsidR="007C58B0" w:rsidRPr="00DC5CE7" w:rsidRDefault="007C58B0" w:rsidP="007C58B0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>osoby przebywające na zewnątrz należy ewakuować do budynku (osoby te powinny przemieszczać się pod wiatr lub poprzecznie do kierunku wiatru);</w:t>
      </w:r>
    </w:p>
    <w:p w:rsidR="007C58B0" w:rsidRPr="00DC5CE7" w:rsidRDefault="007C58B0" w:rsidP="007C58B0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>jeśli skażenie znajduje się w budynku, dyrektor przedszkola lub inna osoba go zastępująca przeprowadza ewakuację poza mury zabudowy – w takiej sytuacji kierunek ewakuacji powinien przecinać kierunek wiatru, nigdy nie należy przeprowadzać ewakuacji z wiatrem ani pod wiatr;</w:t>
      </w:r>
    </w:p>
    <w:p w:rsidR="007C58B0" w:rsidRPr="00DC5CE7" w:rsidRDefault="007C58B0" w:rsidP="007C58B0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>w oczekiwaniu na jednostki ratownicze pracownicy – w miarę możliwości – należy zgromadzić podręczne środki ratownicze, odtrutki i wilgotne tampony do ochrony dróg oddechowych na wypadek wniknięcia środka biologicznego do wnętrza pomieszczeń.</w:t>
      </w:r>
    </w:p>
    <w:p w:rsidR="007C58B0" w:rsidRPr="00DC5CE7" w:rsidRDefault="007C58B0" w:rsidP="007C58B0">
      <w:pPr>
        <w:widowControl/>
        <w:suppressAutoHyphens w:val="0"/>
        <w:spacing w:line="276" w:lineRule="auto"/>
        <w:ind w:left="720"/>
        <w:jc w:val="both"/>
        <w:rPr>
          <w:rFonts w:eastAsia="Calibri"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>W czasie zdarzenia zaleca się powstrzymanie się od picia, spożywania posiłków oraz prac wymagających dużego wysiłku. Absolutnie zabronione jest palenie papierosów.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bCs/>
          <w:kern w:val="0"/>
          <w:lang w:eastAsia="en-US"/>
        </w:rPr>
      </w:pPr>
      <w:r w:rsidRPr="00DC5CE7">
        <w:rPr>
          <w:rFonts w:eastAsia="Calibri"/>
          <w:bCs/>
          <w:kern w:val="0"/>
          <w:lang w:eastAsia="en-US"/>
        </w:rPr>
        <w:t xml:space="preserve">Jeśli przedszkole zostało skażone, należy postępować podobnie do wcześniej opisanej procedury. 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bCs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bCs/>
          <w:kern w:val="0"/>
          <w:lang w:eastAsia="en-US"/>
        </w:rPr>
      </w:pPr>
      <w:r w:rsidRPr="00DC5CE7">
        <w:rPr>
          <w:rFonts w:eastAsia="Calibri"/>
          <w:bCs/>
          <w:kern w:val="0"/>
          <w:lang w:eastAsia="en-US"/>
        </w:rPr>
        <w:t xml:space="preserve">Konieczne jest powiadomienie dyrektora przedszkola lub osoby odpowiedzialnej za zarządzanie kryzysowe w przedszkolu. 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 xml:space="preserve">Należy jak najszybciej opuścić skażone miejsce w budynku, powinno się zaprzestać sprzątania proszków i cieczy. 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 xml:space="preserve">Aby zapobiec rozprzestrzenianiu się substancji, należy przykryć ją np. kocem. 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 xml:space="preserve">Jeśli którekolwiek z dzieci miało kontakt z substancją, niezwłocznie powinno dokładnie umyć ręce wodą z mydłem, zdjąć ubranie, które miało kontakt z podejrzaną substancją, i włożyć je do plastikowego worka. </w:t>
      </w: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7C58B0" w:rsidRPr="00DC5CE7" w:rsidRDefault="007C58B0" w:rsidP="007C58B0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C5CE7">
        <w:rPr>
          <w:rFonts w:eastAsia="Calibri"/>
          <w:kern w:val="0"/>
          <w:lang w:eastAsia="en-US"/>
        </w:rPr>
        <w:t>Nauczyciel/pracownik zobowiązany jest do stworzenia listy osób, które miały kontakt z podejrzaną substancją albo znalazły się w odległości ok. 5 m od niej. Listę należy przekazać policji oraz odpowiednim służbom: straży pożarnej oraz pogotowiu ratunkowemu, z naciskiem na zawarcie   w zgłoszeniu informacji o charakterze potencjalnego zagrożenia.</w:t>
      </w:r>
    </w:p>
    <w:p w:rsidR="00096847" w:rsidRPr="00DC5CE7" w:rsidRDefault="00096847"/>
    <w:sectPr w:rsidR="00096847" w:rsidRPr="00DC5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5480"/>
    <w:multiLevelType w:val="hybridMultilevel"/>
    <w:tmpl w:val="2EACDB5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9A00F6">
      <w:numFmt w:val="bullet"/>
      <w:lvlText w:val="•"/>
      <w:lvlJc w:val="left"/>
      <w:pPr>
        <w:ind w:left="1788" w:hanging="708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F79F1"/>
    <w:multiLevelType w:val="hybridMultilevel"/>
    <w:tmpl w:val="03ECF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B0"/>
    <w:rsid w:val="00096847"/>
    <w:rsid w:val="00273268"/>
    <w:rsid w:val="006B4E00"/>
    <w:rsid w:val="007C58B0"/>
    <w:rsid w:val="00992E91"/>
    <w:rsid w:val="00D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C58B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C58B0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E7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C58B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C58B0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E7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cp:lastPrinted>2024-09-20T11:44:00Z</cp:lastPrinted>
  <dcterms:created xsi:type="dcterms:W3CDTF">2025-01-30T13:38:00Z</dcterms:created>
  <dcterms:modified xsi:type="dcterms:W3CDTF">2025-01-30T13:38:00Z</dcterms:modified>
</cp:coreProperties>
</file>