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B5B" w:rsidRPr="00A758DD" w:rsidRDefault="00813B5B" w:rsidP="00813B5B">
      <w:pPr>
        <w:spacing w:line="360" w:lineRule="auto"/>
        <w:jc w:val="right"/>
        <w:rPr>
          <w:rFonts w:ascii="Century Gothic" w:eastAsia="Century Gothic" w:hAnsi="Century Gothic" w:cs="Times New Roman"/>
          <w:i/>
          <w:iCs/>
          <w:sz w:val="20"/>
          <w:szCs w:val="20"/>
        </w:rPr>
      </w:pPr>
      <w:r w:rsidRPr="00A758DD">
        <w:rPr>
          <w:rFonts w:ascii="Century Gothic" w:eastAsia="Century Gothic" w:hAnsi="Century Gothic" w:cs="Times New Roman"/>
          <w:i/>
          <w:iCs/>
          <w:sz w:val="20"/>
          <w:szCs w:val="20"/>
        </w:rPr>
        <w:t xml:space="preserve">Załącznik nr 1 do zarządzenia w sprawie </w:t>
      </w:r>
      <w:r w:rsidRPr="00A758DD">
        <w:rPr>
          <w:rFonts w:ascii="Century Gothic" w:eastAsia="Century Gothic" w:hAnsi="Century Gothic" w:cs="Times New Roman"/>
          <w:i/>
          <w:iCs/>
          <w:sz w:val="20"/>
          <w:szCs w:val="20"/>
        </w:rPr>
        <w:br/>
        <w:t xml:space="preserve">wprowadzenia Procedury zapewnienia </w:t>
      </w:r>
      <w:r w:rsidRPr="00A758DD">
        <w:rPr>
          <w:rFonts w:ascii="Century Gothic" w:eastAsia="Century Gothic" w:hAnsi="Century Gothic" w:cs="Times New Roman"/>
          <w:i/>
          <w:iCs/>
          <w:sz w:val="20"/>
          <w:szCs w:val="20"/>
        </w:rPr>
        <w:br/>
        <w:t>bezpieczeństwa i ochroną małoletnich</w:t>
      </w:r>
    </w:p>
    <w:p w:rsidR="00813B5B" w:rsidRPr="00813B5B" w:rsidRDefault="00813B5B" w:rsidP="00813B5B">
      <w:pPr>
        <w:spacing w:after="0" w:line="360" w:lineRule="auto"/>
        <w:jc w:val="right"/>
        <w:rPr>
          <w:rFonts w:ascii="Times New Roman" w:eastAsia="Century Gothic" w:hAnsi="Times New Roman" w:cs="Times New Roman"/>
          <w:b/>
          <w:bCs/>
          <w:sz w:val="26"/>
          <w:szCs w:val="26"/>
        </w:rPr>
      </w:pPr>
    </w:p>
    <w:p w:rsidR="00813B5B" w:rsidRPr="00A758DD" w:rsidRDefault="00813B5B" w:rsidP="00813B5B">
      <w:pPr>
        <w:spacing w:after="0" w:line="360" w:lineRule="auto"/>
        <w:jc w:val="center"/>
        <w:rPr>
          <w:rFonts w:ascii="Century Gothic" w:eastAsia="Century Gothic" w:hAnsi="Century Gothic" w:cs="Times New Roman"/>
          <w:b/>
          <w:bCs/>
          <w:sz w:val="26"/>
          <w:szCs w:val="26"/>
        </w:rPr>
      </w:pPr>
      <w:r w:rsidRPr="00A758DD">
        <w:rPr>
          <w:rFonts w:ascii="Century Gothic" w:eastAsia="Century Gothic" w:hAnsi="Century Gothic" w:cs="Times New Roman"/>
          <w:b/>
          <w:bCs/>
          <w:sz w:val="26"/>
          <w:szCs w:val="26"/>
        </w:rPr>
        <w:t>Procedury wdrożenia standardów zapewnienia bezpieczeństwa</w:t>
      </w:r>
      <w:r w:rsidR="00A758DD">
        <w:rPr>
          <w:rFonts w:ascii="Century Gothic" w:eastAsia="Century Gothic" w:hAnsi="Century Gothic" w:cs="Times New Roman"/>
          <w:b/>
          <w:bCs/>
          <w:sz w:val="26"/>
          <w:szCs w:val="26"/>
        </w:rPr>
        <w:t xml:space="preserve">                        </w:t>
      </w:r>
      <w:r w:rsidRPr="00A758DD">
        <w:rPr>
          <w:rFonts w:ascii="Century Gothic" w:eastAsia="Century Gothic" w:hAnsi="Century Gothic" w:cs="Times New Roman"/>
          <w:b/>
          <w:bCs/>
          <w:sz w:val="26"/>
          <w:szCs w:val="26"/>
        </w:rPr>
        <w:t xml:space="preserve"> i ochrony małoletnich</w:t>
      </w:r>
    </w:p>
    <w:p w:rsidR="00813B5B" w:rsidRPr="00A758DD" w:rsidRDefault="00813B5B" w:rsidP="00813B5B">
      <w:pPr>
        <w:spacing w:after="0" w:line="360" w:lineRule="auto"/>
        <w:jc w:val="center"/>
        <w:rPr>
          <w:rFonts w:ascii="Century Gothic" w:eastAsia="Century Gothic" w:hAnsi="Century Gothic" w:cs="Times New Roman"/>
          <w:b/>
          <w:bCs/>
          <w:sz w:val="26"/>
          <w:szCs w:val="26"/>
        </w:rPr>
      </w:pPr>
      <w:r w:rsidRPr="00A758DD">
        <w:rPr>
          <w:rFonts w:ascii="Century Gothic" w:eastAsia="Century Gothic" w:hAnsi="Century Gothic" w:cs="Times New Roman"/>
          <w:b/>
          <w:bCs/>
          <w:sz w:val="26"/>
          <w:szCs w:val="26"/>
        </w:rPr>
        <w:t xml:space="preserve">w Przedszkolu Samorządowym w </w:t>
      </w:r>
      <w:proofErr w:type="spellStart"/>
      <w:r w:rsidRPr="00A758DD">
        <w:rPr>
          <w:rFonts w:ascii="Century Gothic" w:eastAsia="Century Gothic" w:hAnsi="Century Gothic" w:cs="Times New Roman"/>
          <w:b/>
          <w:bCs/>
          <w:sz w:val="26"/>
          <w:szCs w:val="26"/>
        </w:rPr>
        <w:t>Tropii</w:t>
      </w:r>
      <w:proofErr w:type="spellEnd"/>
    </w:p>
    <w:p w:rsidR="00813B5B" w:rsidRPr="00A758DD" w:rsidRDefault="00813B5B" w:rsidP="00813B5B">
      <w:pPr>
        <w:spacing w:after="0" w:line="360" w:lineRule="auto"/>
        <w:jc w:val="center"/>
        <w:rPr>
          <w:rFonts w:ascii="Century Gothic" w:eastAsia="Century Gothic" w:hAnsi="Century Gothic" w:cs="Times New Roman"/>
          <w:sz w:val="26"/>
          <w:szCs w:val="26"/>
        </w:rPr>
      </w:pPr>
    </w:p>
    <w:p w:rsidR="00813B5B" w:rsidRPr="00A758DD" w:rsidRDefault="00813B5B" w:rsidP="006C2825">
      <w:pPr>
        <w:spacing w:line="360" w:lineRule="auto"/>
        <w:jc w:val="both"/>
        <w:rPr>
          <w:rFonts w:ascii="Century Gothic" w:eastAsia="Century Gothic" w:hAnsi="Century Gothic" w:cs="Times New Roman"/>
          <w:b/>
          <w:bCs/>
          <w:sz w:val="26"/>
          <w:szCs w:val="26"/>
        </w:rPr>
      </w:pPr>
      <w:r w:rsidRPr="00A758DD">
        <w:rPr>
          <w:rFonts w:ascii="Century Gothic" w:eastAsia="Century Gothic" w:hAnsi="Century Gothic" w:cs="Times New Roman"/>
          <w:b/>
          <w:bCs/>
          <w:sz w:val="26"/>
          <w:szCs w:val="26"/>
        </w:rPr>
        <w:t>§ 1 Postanowienia ogólne:</w:t>
      </w:r>
    </w:p>
    <w:p w:rsidR="00813B5B" w:rsidRPr="00A758DD" w:rsidRDefault="00813B5B" w:rsidP="00703A94">
      <w:pPr>
        <w:pStyle w:val="Akapitzlist"/>
        <w:numPr>
          <w:ilvl w:val="0"/>
          <w:numId w:val="3"/>
        </w:numPr>
        <w:spacing w:line="360" w:lineRule="auto"/>
        <w:ind w:left="567"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Podstawy prawne:</w:t>
      </w:r>
    </w:p>
    <w:p w:rsidR="00813B5B" w:rsidRPr="00A758DD" w:rsidRDefault="00813B5B" w:rsidP="00703A94">
      <w:pPr>
        <w:pStyle w:val="Akapitzlist"/>
        <w:numPr>
          <w:ilvl w:val="1"/>
          <w:numId w:val="3"/>
        </w:numPr>
        <w:pBdr>
          <w:top w:val="none" w:sz="4" w:space="0" w:color="000000"/>
          <w:left w:val="none" w:sz="4" w:space="0" w:color="000000"/>
          <w:bottom w:val="none" w:sz="4" w:space="0" w:color="000000"/>
          <w:right w:val="none" w:sz="4" w:space="0" w:color="000000"/>
        </w:pBdr>
        <w:jc w:val="both"/>
        <w:rPr>
          <w:rFonts w:ascii="Century Gothic" w:eastAsia="Times New Roman" w:hAnsi="Century Gothic" w:cs="Times New Roman"/>
          <w:sz w:val="26"/>
          <w:szCs w:val="26"/>
        </w:rPr>
      </w:pPr>
      <w:r w:rsidRPr="00A758DD">
        <w:rPr>
          <w:rFonts w:ascii="Century Gothic" w:eastAsia="Times New Roman" w:hAnsi="Century Gothic" w:cs="Times New Roman"/>
          <w:sz w:val="26"/>
          <w:szCs w:val="26"/>
        </w:rPr>
        <w:t xml:space="preserve">ustawa z dnia 28 lipca 2023 r. o zmianie ustawy – Kodeks rodzinny </w:t>
      </w:r>
      <w:r w:rsidR="00703A94" w:rsidRPr="00A758DD">
        <w:rPr>
          <w:rFonts w:ascii="Century Gothic" w:eastAsia="Times New Roman" w:hAnsi="Century Gothic" w:cs="Times New Roman"/>
          <w:sz w:val="26"/>
          <w:szCs w:val="26"/>
        </w:rPr>
        <w:t xml:space="preserve">                  </w:t>
      </w:r>
      <w:r w:rsidRPr="00A758DD">
        <w:rPr>
          <w:rFonts w:ascii="Century Gothic" w:eastAsia="Times New Roman" w:hAnsi="Century Gothic" w:cs="Times New Roman"/>
          <w:sz w:val="26"/>
          <w:szCs w:val="26"/>
        </w:rPr>
        <w:t>i opiekuńczy oraz niektórych innych ustaw (Dz. U. z 2023 r. poz. 1606);</w:t>
      </w:r>
    </w:p>
    <w:p w:rsidR="00813B5B" w:rsidRPr="00A758DD" w:rsidRDefault="00813B5B" w:rsidP="00703A94">
      <w:pPr>
        <w:pStyle w:val="Akapitzlist"/>
        <w:numPr>
          <w:ilvl w:val="1"/>
          <w:numId w:val="3"/>
        </w:numPr>
        <w:pBdr>
          <w:top w:val="none" w:sz="4" w:space="0" w:color="000000"/>
          <w:left w:val="none" w:sz="4" w:space="0" w:color="000000"/>
          <w:bottom w:val="none" w:sz="4" w:space="0" w:color="000000"/>
          <w:right w:val="none" w:sz="4" w:space="0" w:color="000000"/>
        </w:pBdr>
        <w:jc w:val="both"/>
        <w:rPr>
          <w:rFonts w:ascii="Century Gothic" w:eastAsia="Times New Roman" w:hAnsi="Century Gothic" w:cs="Times New Roman"/>
          <w:sz w:val="26"/>
          <w:szCs w:val="26"/>
        </w:rPr>
      </w:pPr>
      <w:r w:rsidRPr="00A758DD">
        <w:rPr>
          <w:rFonts w:ascii="Century Gothic" w:eastAsia="Times New Roman" w:hAnsi="Century Gothic" w:cs="Times New Roman"/>
          <w:sz w:val="26"/>
          <w:szCs w:val="26"/>
        </w:rPr>
        <w:t xml:space="preserve">ustawa z dnia 25 lutego 1964 r. – Kodeks rodzinny i opiekuńczy (Dz. U. z </w:t>
      </w:r>
      <w:proofErr w:type="spellStart"/>
      <w:r w:rsidRPr="00A758DD">
        <w:rPr>
          <w:rFonts w:ascii="Century Gothic" w:eastAsia="Times New Roman" w:hAnsi="Century Gothic" w:cs="Times New Roman"/>
          <w:sz w:val="26"/>
          <w:szCs w:val="26"/>
        </w:rPr>
        <w:t>późn</w:t>
      </w:r>
      <w:proofErr w:type="spellEnd"/>
      <w:r w:rsidRPr="00A758DD">
        <w:rPr>
          <w:rFonts w:ascii="Century Gothic" w:eastAsia="Times New Roman" w:hAnsi="Century Gothic" w:cs="Times New Roman"/>
          <w:sz w:val="26"/>
          <w:szCs w:val="26"/>
        </w:rPr>
        <w:t>. zm.);</w:t>
      </w:r>
    </w:p>
    <w:p w:rsidR="00813B5B" w:rsidRPr="00A758DD" w:rsidRDefault="00813B5B" w:rsidP="00703A94">
      <w:pPr>
        <w:pStyle w:val="Akapitzlist"/>
        <w:numPr>
          <w:ilvl w:val="1"/>
          <w:numId w:val="3"/>
        </w:numPr>
        <w:pBdr>
          <w:top w:val="none" w:sz="4" w:space="0" w:color="000000"/>
          <w:left w:val="none" w:sz="4" w:space="0" w:color="000000"/>
          <w:bottom w:val="none" w:sz="4" w:space="0" w:color="000000"/>
          <w:right w:val="none" w:sz="4" w:space="0" w:color="000000"/>
        </w:pBdr>
        <w:jc w:val="both"/>
        <w:rPr>
          <w:rFonts w:ascii="Century Gothic" w:eastAsia="Times New Roman" w:hAnsi="Century Gothic" w:cs="Times New Roman"/>
          <w:sz w:val="26"/>
          <w:szCs w:val="26"/>
        </w:rPr>
      </w:pPr>
      <w:r w:rsidRPr="00A758DD">
        <w:rPr>
          <w:rFonts w:ascii="Century Gothic" w:eastAsia="Times New Roman" w:hAnsi="Century Gothic" w:cs="Times New Roman"/>
          <w:sz w:val="26"/>
          <w:szCs w:val="26"/>
        </w:rPr>
        <w:t xml:space="preserve">ustawa z dnia 14 grudnia 2016 r. – Prawo oświatowe (Dz. U. z </w:t>
      </w:r>
      <w:proofErr w:type="spellStart"/>
      <w:r w:rsidRPr="00A758DD">
        <w:rPr>
          <w:rFonts w:ascii="Century Gothic" w:eastAsia="Times New Roman" w:hAnsi="Century Gothic" w:cs="Times New Roman"/>
          <w:sz w:val="26"/>
          <w:szCs w:val="26"/>
        </w:rPr>
        <w:t>późn</w:t>
      </w:r>
      <w:proofErr w:type="spellEnd"/>
      <w:r w:rsidRPr="00A758DD">
        <w:rPr>
          <w:rFonts w:ascii="Century Gothic" w:eastAsia="Times New Roman" w:hAnsi="Century Gothic" w:cs="Times New Roman"/>
          <w:sz w:val="26"/>
          <w:szCs w:val="26"/>
        </w:rPr>
        <w:t>. zm.);</w:t>
      </w:r>
    </w:p>
    <w:p w:rsidR="00813B5B" w:rsidRPr="00A758DD" w:rsidRDefault="00813B5B" w:rsidP="00703A94">
      <w:pPr>
        <w:pStyle w:val="Akapitzlist"/>
        <w:numPr>
          <w:ilvl w:val="1"/>
          <w:numId w:val="3"/>
        </w:numPr>
        <w:pBdr>
          <w:top w:val="none" w:sz="4" w:space="0" w:color="000000"/>
          <w:left w:val="none" w:sz="4" w:space="0" w:color="000000"/>
          <w:bottom w:val="none" w:sz="4" w:space="0" w:color="000000"/>
          <w:right w:val="none" w:sz="4" w:space="0" w:color="000000"/>
        </w:pBdr>
        <w:jc w:val="both"/>
        <w:rPr>
          <w:rFonts w:ascii="Century Gothic" w:eastAsia="Times New Roman" w:hAnsi="Century Gothic" w:cs="Times New Roman"/>
          <w:sz w:val="26"/>
          <w:szCs w:val="26"/>
        </w:rPr>
      </w:pPr>
      <w:r w:rsidRPr="00A758DD">
        <w:rPr>
          <w:rFonts w:ascii="Century Gothic" w:eastAsia="Times New Roman" w:hAnsi="Century Gothic" w:cs="Times New Roman"/>
          <w:sz w:val="26"/>
          <w:szCs w:val="26"/>
        </w:rPr>
        <w:t>ustawa z dnia 13 maja 2016 r. o przeciwdziałaniu zagrożeniom przestępczością na tle seksualnym i ochronie małoletnich (</w:t>
      </w:r>
      <w:proofErr w:type="spellStart"/>
      <w:r w:rsidRPr="00A758DD">
        <w:rPr>
          <w:rFonts w:ascii="Century Gothic" w:eastAsia="Times New Roman" w:hAnsi="Century Gothic" w:cs="Times New Roman"/>
          <w:sz w:val="26"/>
          <w:szCs w:val="26"/>
        </w:rPr>
        <w:t>t.j</w:t>
      </w:r>
      <w:proofErr w:type="spellEnd"/>
      <w:r w:rsidRPr="00A758DD">
        <w:rPr>
          <w:rFonts w:ascii="Century Gothic" w:eastAsia="Times New Roman" w:hAnsi="Century Gothic" w:cs="Times New Roman"/>
          <w:sz w:val="26"/>
          <w:szCs w:val="26"/>
        </w:rPr>
        <w:t xml:space="preserve">. Dz. U. z 2026 r. poz. 110, z </w:t>
      </w:r>
      <w:proofErr w:type="spellStart"/>
      <w:r w:rsidRPr="00A758DD">
        <w:rPr>
          <w:rFonts w:ascii="Century Gothic" w:eastAsia="Times New Roman" w:hAnsi="Century Gothic" w:cs="Times New Roman"/>
          <w:sz w:val="26"/>
          <w:szCs w:val="26"/>
        </w:rPr>
        <w:t>późn</w:t>
      </w:r>
      <w:proofErr w:type="spellEnd"/>
      <w:r w:rsidRPr="00A758DD">
        <w:rPr>
          <w:rFonts w:ascii="Century Gothic" w:eastAsia="Times New Roman" w:hAnsi="Century Gothic" w:cs="Times New Roman"/>
          <w:sz w:val="26"/>
          <w:szCs w:val="26"/>
        </w:rPr>
        <w:t>. zm.), w szczególności art. 21 oraz art. 22b–22c;</w:t>
      </w:r>
    </w:p>
    <w:p w:rsidR="00813B5B" w:rsidRPr="00A758DD" w:rsidRDefault="00813B5B" w:rsidP="00703A94">
      <w:pPr>
        <w:pStyle w:val="Akapitzlist"/>
        <w:numPr>
          <w:ilvl w:val="1"/>
          <w:numId w:val="3"/>
        </w:numPr>
        <w:pBdr>
          <w:top w:val="none" w:sz="4" w:space="0" w:color="000000"/>
          <w:left w:val="none" w:sz="4" w:space="0" w:color="000000"/>
          <w:bottom w:val="none" w:sz="4" w:space="0" w:color="000000"/>
          <w:right w:val="none" w:sz="4" w:space="0" w:color="000000"/>
        </w:pBdr>
        <w:jc w:val="both"/>
        <w:rPr>
          <w:rFonts w:ascii="Century Gothic" w:eastAsia="Times New Roman" w:hAnsi="Century Gothic" w:cs="Times New Roman"/>
          <w:sz w:val="26"/>
          <w:szCs w:val="26"/>
        </w:rPr>
      </w:pPr>
      <w:r w:rsidRPr="00A758DD">
        <w:rPr>
          <w:rFonts w:ascii="Century Gothic" w:eastAsia="Times New Roman" w:hAnsi="Century Gothic" w:cs="Times New Roman"/>
          <w:sz w:val="26"/>
          <w:szCs w:val="26"/>
        </w:rPr>
        <w:t xml:space="preserve">ustawa z dnia 29 lipca 2005 r. o przeciwdziałaniu narkomanii (Dz. U. z </w:t>
      </w:r>
      <w:proofErr w:type="spellStart"/>
      <w:r w:rsidRPr="00A758DD">
        <w:rPr>
          <w:rFonts w:ascii="Century Gothic" w:eastAsia="Times New Roman" w:hAnsi="Century Gothic" w:cs="Times New Roman"/>
          <w:sz w:val="26"/>
          <w:szCs w:val="26"/>
        </w:rPr>
        <w:t>późn</w:t>
      </w:r>
      <w:proofErr w:type="spellEnd"/>
      <w:r w:rsidRPr="00A758DD">
        <w:rPr>
          <w:rFonts w:ascii="Century Gothic" w:eastAsia="Times New Roman" w:hAnsi="Century Gothic" w:cs="Times New Roman"/>
          <w:sz w:val="26"/>
          <w:szCs w:val="26"/>
        </w:rPr>
        <w:t>. zm.);</w:t>
      </w:r>
    </w:p>
    <w:p w:rsidR="00813B5B" w:rsidRPr="00A758DD" w:rsidRDefault="00813B5B" w:rsidP="00703A94">
      <w:pPr>
        <w:pStyle w:val="Akapitzlist"/>
        <w:numPr>
          <w:ilvl w:val="1"/>
          <w:numId w:val="3"/>
        </w:numPr>
        <w:pBdr>
          <w:top w:val="none" w:sz="4" w:space="0" w:color="000000"/>
          <w:left w:val="none" w:sz="4" w:space="0" w:color="000000"/>
          <w:bottom w:val="none" w:sz="4" w:space="0" w:color="000000"/>
          <w:right w:val="none" w:sz="4" w:space="0" w:color="000000"/>
        </w:pBdr>
        <w:jc w:val="both"/>
        <w:rPr>
          <w:rFonts w:ascii="Century Gothic" w:eastAsia="Times New Roman" w:hAnsi="Century Gothic" w:cs="Times New Roman"/>
          <w:sz w:val="26"/>
          <w:szCs w:val="26"/>
        </w:rPr>
      </w:pPr>
      <w:r w:rsidRPr="00A758DD">
        <w:rPr>
          <w:rFonts w:ascii="Century Gothic" w:eastAsia="Times New Roman" w:hAnsi="Century Gothic" w:cs="Times New Roman"/>
          <w:sz w:val="26"/>
          <w:szCs w:val="26"/>
        </w:rPr>
        <w:t xml:space="preserve">ustawa z dnia 29 lipca 2005 r. o przeciwdziałaniu przemocy domowej (Dz. U. z </w:t>
      </w:r>
      <w:proofErr w:type="spellStart"/>
      <w:r w:rsidRPr="00A758DD">
        <w:rPr>
          <w:rFonts w:ascii="Century Gothic" w:eastAsia="Times New Roman" w:hAnsi="Century Gothic" w:cs="Times New Roman"/>
          <w:sz w:val="26"/>
          <w:szCs w:val="26"/>
        </w:rPr>
        <w:t>późn</w:t>
      </w:r>
      <w:proofErr w:type="spellEnd"/>
      <w:r w:rsidRPr="00A758DD">
        <w:rPr>
          <w:rFonts w:ascii="Century Gothic" w:eastAsia="Times New Roman" w:hAnsi="Century Gothic" w:cs="Times New Roman"/>
          <w:sz w:val="26"/>
          <w:szCs w:val="26"/>
        </w:rPr>
        <w:t>. zm.);</w:t>
      </w:r>
    </w:p>
    <w:p w:rsidR="00813B5B" w:rsidRPr="00A758DD" w:rsidRDefault="00813B5B" w:rsidP="00703A94">
      <w:pPr>
        <w:pStyle w:val="Akapitzlist"/>
        <w:numPr>
          <w:ilvl w:val="1"/>
          <w:numId w:val="3"/>
        </w:numPr>
        <w:pBdr>
          <w:top w:val="none" w:sz="4" w:space="0" w:color="000000"/>
          <w:left w:val="none" w:sz="4" w:space="0" w:color="000000"/>
          <w:bottom w:val="none" w:sz="4" w:space="0" w:color="000000"/>
          <w:right w:val="none" w:sz="4" w:space="0" w:color="000000"/>
        </w:pBdr>
        <w:jc w:val="both"/>
        <w:rPr>
          <w:rFonts w:ascii="Century Gothic" w:eastAsia="Times New Roman" w:hAnsi="Century Gothic" w:cs="Times New Roman"/>
          <w:sz w:val="26"/>
          <w:szCs w:val="26"/>
        </w:rPr>
      </w:pPr>
      <w:r w:rsidRPr="00A758DD">
        <w:rPr>
          <w:rFonts w:ascii="Century Gothic" w:eastAsia="Times New Roman" w:hAnsi="Century Gothic" w:cs="Times New Roman"/>
          <w:sz w:val="26"/>
          <w:szCs w:val="26"/>
        </w:rPr>
        <w:t>rozporządzenie Parlamentu Europejskiego i Rady (UE) 2016/679 z dnia 27 kwietnia 2016 r. – RODO;</w:t>
      </w:r>
    </w:p>
    <w:p w:rsidR="00813B5B" w:rsidRPr="00A758DD" w:rsidRDefault="00813B5B" w:rsidP="00703A94">
      <w:pPr>
        <w:pStyle w:val="Akapitzlist"/>
        <w:numPr>
          <w:ilvl w:val="1"/>
          <w:numId w:val="3"/>
        </w:numPr>
        <w:pBdr>
          <w:top w:val="none" w:sz="4" w:space="0" w:color="000000"/>
          <w:left w:val="none" w:sz="4" w:space="0" w:color="000000"/>
          <w:bottom w:val="none" w:sz="4" w:space="0" w:color="000000"/>
          <w:right w:val="none" w:sz="4" w:space="0" w:color="000000"/>
        </w:pBdr>
        <w:jc w:val="both"/>
        <w:rPr>
          <w:rFonts w:ascii="Century Gothic" w:eastAsia="Times New Roman" w:hAnsi="Century Gothic" w:cs="Times New Roman"/>
          <w:sz w:val="26"/>
          <w:szCs w:val="26"/>
        </w:rPr>
      </w:pPr>
      <w:r w:rsidRPr="00A758DD">
        <w:rPr>
          <w:rFonts w:ascii="Century Gothic" w:eastAsia="Times New Roman" w:hAnsi="Century Gothic" w:cs="Times New Roman"/>
          <w:sz w:val="26"/>
          <w:szCs w:val="26"/>
        </w:rPr>
        <w:t xml:space="preserve">Statut Przedszkola Samorządowego w </w:t>
      </w:r>
      <w:proofErr w:type="spellStart"/>
      <w:r w:rsidRPr="00A758DD">
        <w:rPr>
          <w:rFonts w:ascii="Century Gothic" w:eastAsia="Times New Roman" w:hAnsi="Century Gothic" w:cs="Times New Roman"/>
          <w:sz w:val="26"/>
          <w:szCs w:val="26"/>
        </w:rPr>
        <w:t>Tropii</w:t>
      </w:r>
      <w:proofErr w:type="spellEnd"/>
      <w:r w:rsidRPr="00A758DD">
        <w:rPr>
          <w:rFonts w:ascii="Century Gothic" w:eastAsia="Times New Roman" w:hAnsi="Century Gothic" w:cs="Times New Roman"/>
          <w:sz w:val="26"/>
          <w:szCs w:val="26"/>
        </w:rPr>
        <w:t>.</w:t>
      </w:r>
    </w:p>
    <w:p w:rsidR="00813B5B" w:rsidRPr="00A758DD" w:rsidRDefault="00813B5B" w:rsidP="00703A94">
      <w:pPr>
        <w:spacing w:line="360" w:lineRule="auto"/>
        <w:jc w:val="both"/>
        <w:rPr>
          <w:rFonts w:ascii="Century Gothic" w:eastAsia="Century Gothic" w:hAnsi="Century Gothic" w:cs="Times New Roman"/>
          <w:sz w:val="26"/>
          <w:szCs w:val="26"/>
        </w:rPr>
      </w:pPr>
    </w:p>
    <w:p w:rsidR="00813B5B" w:rsidRPr="00A758DD" w:rsidRDefault="00813B5B" w:rsidP="00703A94">
      <w:pPr>
        <w:pStyle w:val="Akapitzlist"/>
        <w:numPr>
          <w:ilvl w:val="0"/>
          <w:numId w:val="3"/>
        </w:numPr>
        <w:spacing w:line="360" w:lineRule="auto"/>
        <w:ind w:left="567"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Procedura została sporządzona i wprowadzona w celu:</w:t>
      </w:r>
    </w:p>
    <w:p w:rsidR="00813B5B" w:rsidRPr="00A758DD" w:rsidRDefault="00813B5B" w:rsidP="00703A94">
      <w:pPr>
        <w:pStyle w:val="Akapitzlist"/>
        <w:numPr>
          <w:ilvl w:val="0"/>
          <w:numId w:val="4"/>
        </w:numPr>
        <w:spacing w:line="360" w:lineRule="auto"/>
        <w:ind w:left="1134"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 xml:space="preserve">podejmowania interwencji w sytuacji podejrzenia krzywdzenia lub posiadania informacji o krzywdzeniu małoletniego- zapewnienie bezpieczeństwa dzieciom, ich zabezpieczenia </w:t>
      </w:r>
      <w:r w:rsidR="00A758DD">
        <w:rPr>
          <w:rFonts w:ascii="Century Gothic" w:eastAsia="Century Gothic" w:hAnsi="Century Gothic" w:cs="Times New Roman"/>
          <w:sz w:val="26"/>
          <w:szCs w:val="26"/>
        </w:rPr>
        <w:t xml:space="preserve">                  </w:t>
      </w:r>
      <w:r w:rsidRPr="00A758DD">
        <w:rPr>
          <w:rFonts w:ascii="Century Gothic" w:eastAsia="Century Gothic" w:hAnsi="Century Gothic" w:cs="Times New Roman"/>
          <w:sz w:val="26"/>
          <w:szCs w:val="26"/>
        </w:rPr>
        <w:t xml:space="preserve">i bezpośredniej stałej opieki nad nimi; </w:t>
      </w:r>
    </w:p>
    <w:p w:rsidR="00813B5B" w:rsidRPr="00A758DD" w:rsidRDefault="00813B5B" w:rsidP="00703A94">
      <w:pPr>
        <w:pStyle w:val="Akapitzlist"/>
        <w:numPr>
          <w:ilvl w:val="0"/>
          <w:numId w:val="4"/>
        </w:numPr>
        <w:spacing w:line="360" w:lineRule="auto"/>
        <w:ind w:left="1134"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lastRenderedPageBreak/>
        <w:t>określenia procedury i osób odpowiedzialnych za składanie zawiadomień o podejrzeniu popełnienia przestępstwa na szkodę małoletniego, tj. zawiadamianie sądu opiekuńc</w:t>
      </w:r>
      <w:r w:rsidR="00A758DD">
        <w:rPr>
          <w:rFonts w:ascii="Century Gothic" w:eastAsia="Century Gothic" w:hAnsi="Century Gothic" w:cs="Times New Roman"/>
          <w:sz w:val="26"/>
          <w:szCs w:val="26"/>
        </w:rPr>
        <w:t>zego, odpowiednich organów oraz</w:t>
      </w:r>
      <w:r w:rsidRPr="00A758DD">
        <w:rPr>
          <w:rFonts w:ascii="Century Gothic" w:eastAsia="Century Gothic" w:hAnsi="Century Gothic" w:cs="Times New Roman"/>
          <w:sz w:val="26"/>
          <w:szCs w:val="26"/>
        </w:rPr>
        <w:t xml:space="preserve"> w przypadku instytucji, które posiadają takie uprawnienia, osoby odpowiedzialne za wszczynanie procedury „Niebieskiej Karty”;</w:t>
      </w:r>
    </w:p>
    <w:p w:rsidR="00813B5B" w:rsidRPr="00A758DD" w:rsidRDefault="00813B5B" w:rsidP="00703A94">
      <w:pPr>
        <w:pStyle w:val="Akapitzlist"/>
        <w:numPr>
          <w:ilvl w:val="0"/>
          <w:numId w:val="4"/>
        </w:numPr>
        <w:spacing w:line="360" w:lineRule="auto"/>
        <w:ind w:left="1134"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Określania zasad bezpiecznego korzystania z urządzeń elektronicznych</w:t>
      </w:r>
      <w:r w:rsidR="00A758DD">
        <w:rPr>
          <w:rFonts w:ascii="Century Gothic" w:eastAsia="Century Gothic" w:hAnsi="Century Gothic" w:cs="Times New Roman"/>
          <w:sz w:val="26"/>
          <w:szCs w:val="26"/>
        </w:rPr>
        <w:t xml:space="preserve"> </w:t>
      </w:r>
      <w:r w:rsidRPr="00A758DD">
        <w:rPr>
          <w:rFonts w:ascii="Century Gothic" w:eastAsia="Century Gothic" w:hAnsi="Century Gothic" w:cs="Times New Roman"/>
          <w:sz w:val="26"/>
          <w:szCs w:val="26"/>
        </w:rPr>
        <w:t>z dostępem do Internetu oraz ochrony wizerunku i danych osobowych małoletnich.</w:t>
      </w:r>
    </w:p>
    <w:p w:rsidR="00813B5B" w:rsidRPr="00A758DD" w:rsidRDefault="00813B5B" w:rsidP="00703A94">
      <w:pPr>
        <w:pStyle w:val="Akapitzlist"/>
        <w:numPr>
          <w:ilvl w:val="0"/>
          <w:numId w:val="3"/>
        </w:numPr>
        <w:spacing w:line="360" w:lineRule="auto"/>
        <w:ind w:left="567"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Procedura obejmuje:</w:t>
      </w:r>
    </w:p>
    <w:p w:rsidR="00813B5B" w:rsidRPr="00A758DD" w:rsidRDefault="00813B5B" w:rsidP="00703A94">
      <w:pPr>
        <w:pStyle w:val="Akapitzlist"/>
        <w:numPr>
          <w:ilvl w:val="0"/>
          <w:numId w:val="5"/>
        </w:numPr>
        <w:spacing w:line="360" w:lineRule="auto"/>
        <w:ind w:left="1134"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zasady zapewniające bezpieczne relacje między małoletnim a personelem placówki lub organizatora, a w szczególności zachowania niedozwolone wobec małoletnich;</w:t>
      </w:r>
    </w:p>
    <w:p w:rsidR="00813B5B" w:rsidRPr="00A758DD" w:rsidRDefault="00813B5B" w:rsidP="00703A94">
      <w:pPr>
        <w:pStyle w:val="Akapitzlist"/>
        <w:numPr>
          <w:ilvl w:val="0"/>
          <w:numId w:val="5"/>
        </w:numPr>
        <w:spacing w:line="360" w:lineRule="auto"/>
        <w:ind w:left="1134"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 xml:space="preserve">zasady zapewniające bezpieczne relacje między małoletnimi,                              a w szczególności zachowania niedozwolone (agresja, </w:t>
      </w:r>
      <w:proofErr w:type="spellStart"/>
      <w:r w:rsidRPr="00A758DD">
        <w:rPr>
          <w:rFonts w:ascii="Century Gothic" w:eastAsia="Century Gothic" w:hAnsi="Century Gothic" w:cs="Times New Roman"/>
          <w:sz w:val="26"/>
          <w:szCs w:val="26"/>
        </w:rPr>
        <w:t>hejt</w:t>
      </w:r>
      <w:proofErr w:type="spellEnd"/>
      <w:r w:rsidRPr="00A758DD">
        <w:rPr>
          <w:rFonts w:ascii="Century Gothic" w:eastAsia="Century Gothic" w:hAnsi="Century Gothic" w:cs="Times New Roman"/>
          <w:sz w:val="26"/>
          <w:szCs w:val="26"/>
        </w:rPr>
        <w:t>, przemoc rówieśnicza);</w:t>
      </w:r>
    </w:p>
    <w:p w:rsidR="00813B5B" w:rsidRPr="00A758DD" w:rsidRDefault="00813B5B" w:rsidP="00703A94">
      <w:pPr>
        <w:pStyle w:val="Akapitzlist"/>
        <w:numPr>
          <w:ilvl w:val="0"/>
          <w:numId w:val="5"/>
        </w:numPr>
        <w:spacing w:line="360" w:lineRule="auto"/>
        <w:ind w:left="1134"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 xml:space="preserve">zasady i procedura podejmowania interwencji w sytuacji podejrzenia krzywdzenia lub posiadania informacji </w:t>
      </w:r>
      <w:r w:rsidR="00A758DD">
        <w:rPr>
          <w:rFonts w:ascii="Century Gothic" w:eastAsia="Century Gothic" w:hAnsi="Century Gothic" w:cs="Times New Roman"/>
          <w:sz w:val="26"/>
          <w:szCs w:val="26"/>
        </w:rPr>
        <w:t xml:space="preserve">                             </w:t>
      </w:r>
      <w:r w:rsidRPr="00A758DD">
        <w:rPr>
          <w:rFonts w:ascii="Century Gothic" w:eastAsia="Century Gothic" w:hAnsi="Century Gothic" w:cs="Times New Roman"/>
          <w:sz w:val="26"/>
          <w:szCs w:val="26"/>
        </w:rPr>
        <w:t>o krzywdzeniu małoletniego;</w:t>
      </w:r>
    </w:p>
    <w:p w:rsidR="00813B5B" w:rsidRPr="00A758DD" w:rsidRDefault="00813B5B" w:rsidP="00703A94">
      <w:pPr>
        <w:pStyle w:val="Akapitzlist"/>
        <w:numPr>
          <w:ilvl w:val="0"/>
          <w:numId w:val="5"/>
        </w:numPr>
        <w:spacing w:line="360" w:lineRule="auto"/>
        <w:ind w:left="1134"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procedury i określenie osób odpowiedzialnych za składanie zawiadomień o podejrzeniu popełnienia przestępstwa na szkodę małoletniego, zawiadamianie sądu opiekuńczego oraz w przypadku instytucji, które posiadają takie uprawnienia, osoby odpowiedzialne za wszczynanie procedury „Niebieskiej Karty”;</w:t>
      </w:r>
    </w:p>
    <w:p w:rsidR="00813B5B" w:rsidRPr="00A758DD" w:rsidRDefault="00813B5B" w:rsidP="00703A94">
      <w:pPr>
        <w:pStyle w:val="Akapitzlist"/>
        <w:numPr>
          <w:ilvl w:val="0"/>
          <w:numId w:val="5"/>
        </w:numPr>
        <w:spacing w:line="360" w:lineRule="auto"/>
        <w:ind w:left="1134"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zasady przeglądu i aktualizacji standardów;</w:t>
      </w:r>
    </w:p>
    <w:p w:rsidR="00813B5B" w:rsidRPr="00A758DD" w:rsidRDefault="00813B5B" w:rsidP="00703A94">
      <w:pPr>
        <w:pStyle w:val="Akapitzlist"/>
        <w:numPr>
          <w:ilvl w:val="0"/>
          <w:numId w:val="5"/>
        </w:numPr>
        <w:spacing w:line="360" w:lineRule="auto"/>
        <w:ind w:left="1134"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 xml:space="preserve">zakres kompetencji osoby odpowiedzialnej za przygotowanie personelu placówki lub organizatora do stosowania </w:t>
      </w:r>
      <w:r w:rsidRPr="00A758DD">
        <w:rPr>
          <w:rFonts w:ascii="Century Gothic" w:eastAsia="Century Gothic" w:hAnsi="Century Gothic" w:cs="Times New Roman"/>
          <w:sz w:val="26"/>
          <w:szCs w:val="26"/>
        </w:rPr>
        <w:lastRenderedPageBreak/>
        <w:t>standardów, zasady przygotowania tego personelu do ich stosowania oraz sposób dokumentowania tej czynności;</w:t>
      </w:r>
    </w:p>
    <w:p w:rsidR="00813B5B" w:rsidRPr="00A758DD" w:rsidRDefault="00813B5B" w:rsidP="00703A94">
      <w:pPr>
        <w:pStyle w:val="Akapitzlist"/>
        <w:numPr>
          <w:ilvl w:val="0"/>
          <w:numId w:val="5"/>
        </w:numPr>
        <w:spacing w:line="360" w:lineRule="auto"/>
        <w:ind w:left="1134"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zasady i sposób udostępniania rodzicom albo opiekunom prawnym lub faktycznym oraz małoletnim standardów do zaznajomienia się z nimi i ich stosowania;</w:t>
      </w:r>
    </w:p>
    <w:p w:rsidR="00813B5B" w:rsidRPr="00A758DD" w:rsidRDefault="00813B5B" w:rsidP="00703A94">
      <w:pPr>
        <w:pStyle w:val="Akapitzlist"/>
        <w:numPr>
          <w:ilvl w:val="0"/>
          <w:numId w:val="5"/>
        </w:numPr>
        <w:spacing w:line="360" w:lineRule="auto"/>
        <w:ind w:left="1134"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 xml:space="preserve">osoby odpowiedzialne za przyjmowanie zgłoszeń </w:t>
      </w:r>
      <w:r w:rsidR="00A758DD">
        <w:rPr>
          <w:rFonts w:ascii="Century Gothic" w:eastAsia="Century Gothic" w:hAnsi="Century Gothic" w:cs="Times New Roman"/>
          <w:sz w:val="26"/>
          <w:szCs w:val="26"/>
        </w:rPr>
        <w:t xml:space="preserve">                                </w:t>
      </w:r>
      <w:r w:rsidRPr="00A758DD">
        <w:rPr>
          <w:rFonts w:ascii="Century Gothic" w:eastAsia="Century Gothic" w:hAnsi="Century Gothic" w:cs="Times New Roman"/>
          <w:sz w:val="26"/>
          <w:szCs w:val="26"/>
        </w:rPr>
        <w:t>o zdarzeniach zagrażających małoletniemu i udzielenie mu wsparcia;</w:t>
      </w:r>
    </w:p>
    <w:p w:rsidR="00813B5B" w:rsidRPr="00A758DD" w:rsidRDefault="00813B5B" w:rsidP="00703A94">
      <w:pPr>
        <w:pStyle w:val="Akapitzlist"/>
        <w:numPr>
          <w:ilvl w:val="0"/>
          <w:numId w:val="5"/>
        </w:numPr>
        <w:spacing w:line="360" w:lineRule="auto"/>
        <w:ind w:left="1134"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sposób dokumentowania i zasady przechowywania ujawnionych lub zgłoszonych incydentów lub zdarzeń zagrażających dobru małoletniego;</w:t>
      </w:r>
    </w:p>
    <w:p w:rsidR="00813B5B" w:rsidRPr="00A758DD" w:rsidRDefault="00813B5B" w:rsidP="00703A94">
      <w:pPr>
        <w:pStyle w:val="Akapitzlist"/>
        <w:numPr>
          <w:ilvl w:val="0"/>
          <w:numId w:val="5"/>
        </w:numPr>
        <w:spacing w:line="360" w:lineRule="auto"/>
        <w:ind w:left="1134"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plan wsparcia małoletniego po ujawnieniu krzywdzenia;</w:t>
      </w:r>
    </w:p>
    <w:p w:rsidR="00813B5B" w:rsidRPr="00A758DD" w:rsidRDefault="00813B5B" w:rsidP="00703A94">
      <w:pPr>
        <w:pStyle w:val="Akapitzlist"/>
        <w:numPr>
          <w:ilvl w:val="0"/>
          <w:numId w:val="5"/>
        </w:numPr>
        <w:spacing w:line="360" w:lineRule="auto"/>
        <w:ind w:left="1134"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 xml:space="preserve">weryfikacja personelu w zakresie przestępstw seksualnych oraz niekaralności za przestępstwa przeciwko życiu i zdrowiu, wolności seksualnej, rodzinie i opiece oraz z ustawy </w:t>
      </w:r>
      <w:r w:rsidR="00A758DD">
        <w:rPr>
          <w:rFonts w:ascii="Century Gothic" w:eastAsia="Century Gothic" w:hAnsi="Century Gothic" w:cs="Times New Roman"/>
          <w:sz w:val="26"/>
          <w:szCs w:val="26"/>
        </w:rPr>
        <w:t xml:space="preserve">                             </w:t>
      </w:r>
      <w:r w:rsidRPr="00A758DD">
        <w:rPr>
          <w:rFonts w:ascii="Century Gothic" w:eastAsia="Century Gothic" w:hAnsi="Century Gothic" w:cs="Times New Roman"/>
          <w:sz w:val="26"/>
          <w:szCs w:val="26"/>
        </w:rPr>
        <w:t>o przeciwdziałaniu narkomanii.</w:t>
      </w:r>
    </w:p>
    <w:p w:rsidR="00813B5B" w:rsidRPr="00A758DD" w:rsidRDefault="00813B5B" w:rsidP="00703A94">
      <w:pPr>
        <w:pStyle w:val="Akapitzlist"/>
        <w:numPr>
          <w:ilvl w:val="0"/>
          <w:numId w:val="3"/>
        </w:numPr>
        <w:spacing w:line="360" w:lineRule="auto"/>
        <w:ind w:left="567"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Procedura dotyczy personelu przedszkola ( w tym nauczycieli</w:t>
      </w:r>
      <w:r w:rsidR="00A758DD">
        <w:rPr>
          <w:rFonts w:ascii="Century Gothic" w:eastAsia="Century Gothic" w:hAnsi="Century Gothic" w:cs="Times New Roman"/>
          <w:sz w:val="26"/>
          <w:szCs w:val="26"/>
        </w:rPr>
        <w:t xml:space="preserve">                                  </w:t>
      </w:r>
      <w:r w:rsidRPr="00A758DD">
        <w:rPr>
          <w:rFonts w:ascii="Century Gothic" w:eastAsia="Century Gothic" w:hAnsi="Century Gothic" w:cs="Times New Roman"/>
          <w:sz w:val="26"/>
          <w:szCs w:val="26"/>
        </w:rPr>
        <w:t xml:space="preserve"> i pracowników niepedagogicznych), wolontariuszy, stażystów, praktykantów, dzieci i rodziców/opiekunów prawnych związanych z Przedszkolem Samorządowym w </w:t>
      </w:r>
      <w:proofErr w:type="spellStart"/>
      <w:r w:rsidRPr="00A758DD">
        <w:rPr>
          <w:rFonts w:ascii="Century Gothic" w:eastAsia="Century Gothic" w:hAnsi="Century Gothic" w:cs="Times New Roman"/>
          <w:sz w:val="26"/>
          <w:szCs w:val="26"/>
        </w:rPr>
        <w:t>Tropii</w:t>
      </w:r>
      <w:proofErr w:type="spellEnd"/>
      <w:r w:rsidRPr="00A758DD">
        <w:rPr>
          <w:rFonts w:ascii="Century Gothic" w:eastAsia="Century Gothic" w:hAnsi="Century Gothic" w:cs="Times New Roman"/>
          <w:sz w:val="26"/>
          <w:szCs w:val="26"/>
        </w:rPr>
        <w:t>.</w:t>
      </w:r>
    </w:p>
    <w:p w:rsidR="00813B5B" w:rsidRPr="00A758DD" w:rsidRDefault="00813B5B" w:rsidP="00703A94">
      <w:pPr>
        <w:spacing w:line="360" w:lineRule="auto"/>
        <w:jc w:val="both"/>
        <w:rPr>
          <w:rFonts w:ascii="Century Gothic" w:eastAsiaTheme="minorEastAsia" w:hAnsi="Century Gothic" w:cs="Times New Roman"/>
          <w:b/>
          <w:bCs/>
          <w:sz w:val="26"/>
          <w:szCs w:val="26"/>
        </w:rPr>
      </w:pPr>
    </w:p>
    <w:p w:rsidR="00813B5B" w:rsidRPr="00A758DD" w:rsidRDefault="00813B5B" w:rsidP="006C2825">
      <w:pPr>
        <w:spacing w:line="360" w:lineRule="auto"/>
        <w:jc w:val="both"/>
        <w:rPr>
          <w:rFonts w:ascii="Century Gothic" w:eastAsia="Century Gothic" w:hAnsi="Century Gothic" w:cs="Times New Roman"/>
          <w:b/>
          <w:bCs/>
          <w:sz w:val="26"/>
          <w:szCs w:val="26"/>
        </w:rPr>
      </w:pPr>
      <w:r w:rsidRPr="00A758DD">
        <w:rPr>
          <w:rFonts w:ascii="Century Gothic" w:eastAsia="Century Gothic" w:hAnsi="Century Gothic" w:cs="Times New Roman"/>
          <w:b/>
          <w:bCs/>
          <w:sz w:val="26"/>
          <w:szCs w:val="26"/>
        </w:rPr>
        <w:t>§2 Zasady i procedury ogólne</w:t>
      </w:r>
    </w:p>
    <w:p w:rsidR="00813B5B" w:rsidRPr="00A758DD" w:rsidRDefault="00813B5B" w:rsidP="00703A94">
      <w:pPr>
        <w:pStyle w:val="Akapitzlist"/>
        <w:numPr>
          <w:ilvl w:val="0"/>
          <w:numId w:val="2"/>
        </w:numPr>
        <w:spacing w:line="360" w:lineRule="auto"/>
        <w:ind w:left="567"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 xml:space="preserve">Za zapewnienie bezpieczeństwa i zabezpieczenie małoletniego podczas pobytu w Przedszkolu Samorządowym w </w:t>
      </w:r>
      <w:proofErr w:type="spellStart"/>
      <w:r w:rsidRPr="00A758DD">
        <w:rPr>
          <w:rFonts w:ascii="Century Gothic" w:eastAsia="Century Gothic" w:hAnsi="Century Gothic" w:cs="Times New Roman"/>
          <w:sz w:val="26"/>
          <w:szCs w:val="26"/>
        </w:rPr>
        <w:t>Tropii</w:t>
      </w:r>
      <w:proofErr w:type="spellEnd"/>
      <w:r w:rsidRPr="00A758DD">
        <w:rPr>
          <w:rFonts w:ascii="Century Gothic" w:eastAsia="Century Gothic" w:hAnsi="Century Gothic" w:cs="Times New Roman"/>
          <w:sz w:val="26"/>
          <w:szCs w:val="26"/>
        </w:rPr>
        <w:t xml:space="preserve"> odpowiada Dyrektor  Przedszkola wraz z organem prowadzącym Placówkę. </w:t>
      </w:r>
    </w:p>
    <w:p w:rsidR="00813B5B" w:rsidRPr="00A758DD" w:rsidRDefault="00813B5B" w:rsidP="00703A94">
      <w:pPr>
        <w:pStyle w:val="Akapitzlist"/>
        <w:numPr>
          <w:ilvl w:val="0"/>
          <w:numId w:val="2"/>
        </w:numPr>
        <w:spacing w:line="360" w:lineRule="auto"/>
        <w:ind w:left="567"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 xml:space="preserve">Dyrektor we współpracy z organem prowadzącym Przedszkole zapewnia:  </w:t>
      </w:r>
    </w:p>
    <w:p w:rsidR="00813B5B" w:rsidRPr="00A758DD" w:rsidRDefault="00813B5B" w:rsidP="00703A94">
      <w:pPr>
        <w:pStyle w:val="Akapitzlist"/>
        <w:numPr>
          <w:ilvl w:val="0"/>
          <w:numId w:val="6"/>
        </w:numPr>
        <w:spacing w:line="360" w:lineRule="auto"/>
        <w:ind w:left="1134"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lastRenderedPageBreak/>
        <w:t>działania w zakresie profilaktyki przemocy oraz przeciwdziałania przestępstwom przeciwko wolności seksualnej i obyczajności na szkodę małoletnich,</w:t>
      </w:r>
    </w:p>
    <w:p w:rsidR="00813B5B" w:rsidRPr="00A758DD" w:rsidRDefault="00813B5B" w:rsidP="00A758DD">
      <w:pPr>
        <w:pStyle w:val="Akapitzlist"/>
        <w:numPr>
          <w:ilvl w:val="0"/>
          <w:numId w:val="6"/>
        </w:numPr>
        <w:spacing w:line="360" w:lineRule="auto"/>
        <w:ind w:left="1134"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Pomoc psychologiczno-pedagogiczną oraz współpracę</w:t>
      </w:r>
      <w:r w:rsidR="00A758DD">
        <w:rPr>
          <w:rFonts w:ascii="Century Gothic" w:eastAsia="Century Gothic" w:hAnsi="Century Gothic" w:cs="Times New Roman"/>
          <w:sz w:val="26"/>
          <w:szCs w:val="26"/>
        </w:rPr>
        <w:t xml:space="preserve">            </w:t>
      </w:r>
      <w:r w:rsidRPr="00A758DD">
        <w:rPr>
          <w:rFonts w:ascii="Century Gothic" w:eastAsia="Century Gothic" w:hAnsi="Century Gothic" w:cs="Times New Roman"/>
          <w:sz w:val="26"/>
          <w:szCs w:val="26"/>
        </w:rPr>
        <w:t xml:space="preserve"> z właściwymi podmiotami.</w:t>
      </w:r>
    </w:p>
    <w:p w:rsidR="00813B5B" w:rsidRPr="00A758DD" w:rsidRDefault="00813B5B" w:rsidP="00703A94">
      <w:pPr>
        <w:pStyle w:val="Heading3"/>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color w:val="auto"/>
          <w:sz w:val="26"/>
          <w:szCs w:val="26"/>
        </w:rPr>
      </w:pPr>
      <w:r w:rsidRPr="00A758DD">
        <w:rPr>
          <w:rFonts w:ascii="Century Gothic" w:eastAsia="Arial" w:hAnsi="Century Gothic" w:cs="Times New Roman"/>
          <w:color w:val="auto"/>
          <w:sz w:val="26"/>
          <w:szCs w:val="26"/>
        </w:rPr>
        <w:t xml:space="preserve">3. </w:t>
      </w:r>
      <w:r w:rsidRPr="00A758DD">
        <w:rPr>
          <w:rFonts w:ascii="Century Gothic" w:eastAsia="Arial" w:hAnsi="Century Gothic" w:cs="Times New Roman"/>
          <w:b/>
          <w:color w:val="auto"/>
          <w:sz w:val="26"/>
          <w:szCs w:val="26"/>
        </w:rPr>
        <w:t xml:space="preserve"> </w:t>
      </w:r>
      <w:r w:rsidRPr="00A758DD">
        <w:rPr>
          <w:rFonts w:ascii="Century Gothic" w:eastAsia="Arial" w:hAnsi="Century Gothic" w:cs="Times New Roman"/>
          <w:color w:val="auto"/>
          <w:sz w:val="26"/>
          <w:szCs w:val="26"/>
        </w:rPr>
        <w:t>Weryfikacja osób dopuszczanych do działalności z dziećmi</w:t>
      </w:r>
    </w:p>
    <w:p w:rsidR="00813B5B" w:rsidRPr="00A758DD" w:rsidRDefault="00813B5B" w:rsidP="00703A94">
      <w:pPr>
        <w:pBdr>
          <w:top w:val="none" w:sz="4" w:space="0" w:color="000000"/>
          <w:left w:val="none" w:sz="4" w:space="0" w:color="000000"/>
          <w:bottom w:val="none" w:sz="4" w:space="0" w:color="000000"/>
          <w:right w:val="none" w:sz="4" w:space="0" w:color="000000"/>
        </w:pBdr>
        <w:spacing w:line="360" w:lineRule="auto"/>
        <w:jc w:val="both"/>
        <w:rPr>
          <w:rFonts w:ascii="Century Gothic" w:eastAsia="Arial" w:hAnsi="Century Gothic" w:cs="Times New Roman"/>
          <w:sz w:val="26"/>
          <w:szCs w:val="26"/>
        </w:rPr>
      </w:pPr>
      <w:r w:rsidRPr="00A758DD">
        <w:rPr>
          <w:rFonts w:ascii="Century Gothic" w:eastAsia="Arial" w:hAnsi="Century Gothic" w:cs="Times New Roman"/>
          <w:sz w:val="26"/>
          <w:szCs w:val="26"/>
        </w:rPr>
        <w:t xml:space="preserve">Przed nawiązaniem stosunku pracy lub przed dopuszczeniem osoby do innej działalności związanej z wychowaniem, edukacją, opieką lub inną działalnością na rzecz małoletnich Dyrektor Przedszkola Samorządowego w </w:t>
      </w:r>
      <w:proofErr w:type="spellStart"/>
      <w:r w:rsidRPr="00A758DD">
        <w:rPr>
          <w:rFonts w:ascii="Century Gothic" w:eastAsia="Arial" w:hAnsi="Century Gothic" w:cs="Times New Roman"/>
          <w:sz w:val="26"/>
          <w:szCs w:val="26"/>
        </w:rPr>
        <w:t>Tropii</w:t>
      </w:r>
      <w:proofErr w:type="spellEnd"/>
      <w:r w:rsidRPr="00A758DD">
        <w:rPr>
          <w:rFonts w:ascii="Century Gothic" w:eastAsia="Arial" w:hAnsi="Century Gothic" w:cs="Times New Roman"/>
          <w:sz w:val="26"/>
          <w:szCs w:val="26"/>
        </w:rPr>
        <w:t xml:space="preserve"> dokonuje weryfikacji tej osoby zgodnie z art</w:t>
      </w:r>
      <w:r w:rsidR="00703A94" w:rsidRPr="00A758DD">
        <w:rPr>
          <w:rFonts w:ascii="Century Gothic" w:eastAsia="Arial" w:hAnsi="Century Gothic" w:cs="Times New Roman"/>
          <w:sz w:val="26"/>
          <w:szCs w:val="26"/>
        </w:rPr>
        <w:t>. 21 ustawy z dnia 13 maja 2016</w:t>
      </w:r>
      <w:r w:rsidR="00A758DD">
        <w:rPr>
          <w:rFonts w:ascii="Century Gothic" w:eastAsia="Arial" w:hAnsi="Century Gothic" w:cs="Times New Roman"/>
          <w:sz w:val="26"/>
          <w:szCs w:val="26"/>
        </w:rPr>
        <w:t>r.</w:t>
      </w:r>
      <w:r w:rsidR="00703A94" w:rsidRPr="00A758DD">
        <w:rPr>
          <w:rFonts w:ascii="Century Gothic" w:eastAsia="Arial" w:hAnsi="Century Gothic" w:cs="Times New Roman"/>
          <w:sz w:val="26"/>
          <w:szCs w:val="26"/>
        </w:rPr>
        <w:t xml:space="preserve"> </w:t>
      </w:r>
      <w:r w:rsidRPr="00A758DD">
        <w:rPr>
          <w:rFonts w:ascii="Century Gothic" w:eastAsia="Arial" w:hAnsi="Century Gothic" w:cs="Times New Roman"/>
          <w:sz w:val="26"/>
          <w:szCs w:val="26"/>
        </w:rPr>
        <w:t>o przeciwdziałaniu zagrożeniom przestępczością na tle seksualnym i ochronie małoletnich</w:t>
      </w:r>
      <w:r w:rsidR="00A758DD">
        <w:rPr>
          <w:rFonts w:ascii="Century Gothic" w:eastAsia="Arial" w:hAnsi="Century Gothic" w:cs="Times New Roman"/>
          <w:sz w:val="26"/>
          <w:szCs w:val="26"/>
        </w:rPr>
        <w:t>.</w:t>
      </w:r>
    </w:p>
    <w:p w:rsidR="00813B5B" w:rsidRPr="00A758DD" w:rsidRDefault="00813B5B" w:rsidP="00703A94">
      <w:p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b/>
          <w:sz w:val="26"/>
          <w:szCs w:val="26"/>
        </w:rPr>
      </w:pPr>
      <w:r w:rsidRPr="00A758DD">
        <w:rPr>
          <w:rFonts w:ascii="Century Gothic" w:eastAsia="Arial" w:hAnsi="Century Gothic" w:cs="Times New Roman"/>
          <w:b/>
          <w:sz w:val="26"/>
          <w:szCs w:val="26"/>
        </w:rPr>
        <w:t>W ramach weryfikacji:</w:t>
      </w:r>
    </w:p>
    <w:p w:rsidR="00813B5B" w:rsidRPr="00A758DD" w:rsidRDefault="00813B5B" w:rsidP="00703A94">
      <w:p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A758DD">
        <w:rPr>
          <w:rFonts w:ascii="Century Gothic" w:eastAsia="Arial" w:hAnsi="Century Gothic" w:cs="Times New Roman"/>
          <w:sz w:val="26"/>
          <w:szCs w:val="26"/>
        </w:rPr>
        <w:t>a) Dyrektor Przedszkola uzyskuje informację, czy dane osoby są zamieszc</w:t>
      </w:r>
      <w:r w:rsidR="00A758DD">
        <w:rPr>
          <w:rFonts w:ascii="Century Gothic" w:eastAsia="Arial" w:hAnsi="Century Gothic" w:cs="Times New Roman"/>
          <w:sz w:val="26"/>
          <w:szCs w:val="26"/>
        </w:rPr>
        <w:t xml:space="preserve">zone </w:t>
      </w:r>
      <w:r w:rsidRPr="00A758DD">
        <w:rPr>
          <w:rFonts w:ascii="Century Gothic" w:eastAsia="Arial" w:hAnsi="Century Gothic" w:cs="Times New Roman"/>
          <w:sz w:val="26"/>
          <w:szCs w:val="26"/>
        </w:rPr>
        <w:t>w Rejestrze z dostępem ograniczonym oraz w Rejestrze osób, w stosunku do których Państwowa Komisja do spraw przeciwdziałania wykorzystaniu seksualnemu małoletnich poniżej lat 15 wydała postanowienie o wpisie w Rejestrze;</w:t>
      </w:r>
    </w:p>
    <w:p w:rsidR="00813B5B" w:rsidRPr="00A758DD" w:rsidRDefault="00813B5B" w:rsidP="00703A94">
      <w:p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A758DD">
        <w:rPr>
          <w:rFonts w:ascii="Century Gothic" w:eastAsia="Arial" w:hAnsi="Century Gothic" w:cs="Times New Roman"/>
          <w:sz w:val="26"/>
          <w:szCs w:val="26"/>
        </w:rPr>
        <w:t xml:space="preserve">b) osoba dopuszczana do pracy lub działalności </w:t>
      </w:r>
      <w:r w:rsidR="00A758DD">
        <w:rPr>
          <w:rFonts w:ascii="Century Gothic" w:eastAsia="Arial" w:hAnsi="Century Gothic" w:cs="Times New Roman"/>
          <w:sz w:val="26"/>
          <w:szCs w:val="26"/>
        </w:rPr>
        <w:t>z dziećmi przedkłada informację</w:t>
      </w:r>
      <w:r w:rsidR="00703A94" w:rsidRPr="00A758DD">
        <w:rPr>
          <w:rFonts w:ascii="Century Gothic" w:eastAsia="Arial" w:hAnsi="Century Gothic" w:cs="Times New Roman"/>
          <w:sz w:val="26"/>
          <w:szCs w:val="26"/>
        </w:rPr>
        <w:t xml:space="preserve"> </w:t>
      </w:r>
      <w:r w:rsidRPr="00A758DD">
        <w:rPr>
          <w:rFonts w:ascii="Century Gothic" w:eastAsia="Arial" w:hAnsi="Century Gothic" w:cs="Times New Roman"/>
          <w:sz w:val="26"/>
          <w:szCs w:val="26"/>
        </w:rPr>
        <w:t>z Krajowego Rejestru Karnego w zakresie określonym w art. 21 ustawy;</w:t>
      </w:r>
    </w:p>
    <w:p w:rsidR="00813B5B" w:rsidRPr="00A758DD" w:rsidRDefault="00813B5B" w:rsidP="00703A94">
      <w:p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A758DD">
        <w:rPr>
          <w:rFonts w:ascii="Century Gothic" w:eastAsia="Arial" w:hAnsi="Century Gothic" w:cs="Times New Roman"/>
          <w:sz w:val="26"/>
          <w:szCs w:val="26"/>
        </w:rPr>
        <w:t>c) w przypadku osoby posiadającej obywatelstwo inne niż polskie lub osoby, która w okresie wskazanym w ustawie zamieszkiwała poza terytorium Rzeczypospolitej Polskiej, stosuje się dodatkowe wymagania dotyczące dokumentów z zagranicznych rejestrów karnych oraz wymaganych oświadczeń, określone w art. 21 ustawy;</w:t>
      </w:r>
    </w:p>
    <w:p w:rsidR="00813B5B" w:rsidRPr="00A758DD" w:rsidRDefault="00813B5B" w:rsidP="00703A94">
      <w:p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A758DD">
        <w:rPr>
          <w:rFonts w:ascii="Century Gothic" w:eastAsia="Arial" w:hAnsi="Century Gothic" w:cs="Times New Roman"/>
          <w:sz w:val="26"/>
          <w:szCs w:val="26"/>
        </w:rPr>
        <w:lastRenderedPageBreak/>
        <w:t>d) jeżeli prawo państwa, z którego ma być przedłożona informacja, nie przewiduje jej sporządzenia albo w danym państwie nie prowadzi się rejestru karnego, osoba składa wymagane ustawą oświadczenia;</w:t>
      </w:r>
    </w:p>
    <w:p w:rsidR="00813B5B" w:rsidRPr="00A758DD" w:rsidRDefault="00813B5B" w:rsidP="00703A94">
      <w:p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A758DD">
        <w:rPr>
          <w:rFonts w:ascii="Century Gothic" w:eastAsia="Arial" w:hAnsi="Century Gothic" w:cs="Times New Roman"/>
          <w:sz w:val="26"/>
          <w:szCs w:val="26"/>
        </w:rPr>
        <w:t>e) oświadczenia składane na podstawie art. 21 ustawy zawierają klauzulę: „Jestem świadomy odpowiedzialności karnej za złożenie fałszywego oświadczenia”.</w:t>
      </w:r>
    </w:p>
    <w:p w:rsidR="00813B5B" w:rsidRPr="00A758DD" w:rsidRDefault="00813B5B" w:rsidP="00703A94">
      <w:pPr>
        <w:pStyle w:val="Heading3"/>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color w:val="auto"/>
          <w:sz w:val="26"/>
          <w:szCs w:val="26"/>
        </w:rPr>
      </w:pPr>
      <w:r w:rsidRPr="00A758DD">
        <w:rPr>
          <w:rFonts w:ascii="Century Gothic" w:eastAsia="Arial" w:hAnsi="Century Gothic" w:cs="Times New Roman"/>
          <w:b/>
          <w:color w:val="auto"/>
          <w:sz w:val="26"/>
          <w:szCs w:val="26"/>
        </w:rPr>
        <w:t>4. Dokumentowanie przeprowadzonej weryfikacji</w:t>
      </w:r>
    </w:p>
    <w:p w:rsidR="00813B5B" w:rsidRPr="00A758DD" w:rsidRDefault="00813B5B" w:rsidP="00703A94">
      <w:pPr>
        <w:pStyle w:val="Akapitzlist"/>
        <w:numPr>
          <w:ilvl w:val="0"/>
          <w:numId w:val="9"/>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A758DD">
        <w:rPr>
          <w:rFonts w:ascii="Century Gothic" w:eastAsia="Arial" w:hAnsi="Century Gothic" w:cs="Times New Roman"/>
          <w:sz w:val="26"/>
          <w:szCs w:val="26"/>
        </w:rPr>
        <w:t xml:space="preserve">Informację uzyskaną z Rejestru z dostępem ograniczonym Dyrektor Przedszkola utrwala w formie wydruku i załącza do akt osobowych pracownika albo do dokumentacji dotyczącej osoby dopuszczonej do działalności </w:t>
      </w:r>
      <w:r w:rsidR="00703A94" w:rsidRPr="00A758DD">
        <w:rPr>
          <w:rFonts w:ascii="Century Gothic" w:eastAsia="Arial" w:hAnsi="Century Gothic" w:cs="Times New Roman"/>
          <w:sz w:val="26"/>
          <w:szCs w:val="26"/>
        </w:rPr>
        <w:t xml:space="preserve"> </w:t>
      </w:r>
      <w:r w:rsidRPr="00A758DD">
        <w:rPr>
          <w:rFonts w:ascii="Century Gothic" w:eastAsia="Arial" w:hAnsi="Century Gothic" w:cs="Times New Roman"/>
          <w:sz w:val="26"/>
          <w:szCs w:val="26"/>
        </w:rPr>
        <w:t>z dziećmi.</w:t>
      </w:r>
    </w:p>
    <w:p w:rsidR="00813B5B" w:rsidRPr="00A758DD" w:rsidRDefault="00813B5B" w:rsidP="00703A94">
      <w:pPr>
        <w:pStyle w:val="Akapitzlist"/>
        <w:numPr>
          <w:ilvl w:val="0"/>
          <w:numId w:val="9"/>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A758DD">
        <w:rPr>
          <w:rFonts w:ascii="Century Gothic" w:eastAsia="Arial" w:hAnsi="Century Gothic" w:cs="Times New Roman"/>
          <w:sz w:val="26"/>
          <w:szCs w:val="26"/>
        </w:rPr>
        <w:t xml:space="preserve">Informacje z Krajowego Rejestru Karnego, dokumenty </w:t>
      </w:r>
      <w:r w:rsidR="00A758DD">
        <w:rPr>
          <w:rFonts w:ascii="Century Gothic" w:eastAsia="Arial" w:hAnsi="Century Gothic" w:cs="Times New Roman"/>
          <w:sz w:val="26"/>
          <w:szCs w:val="26"/>
        </w:rPr>
        <w:t xml:space="preserve">                               </w:t>
      </w:r>
      <w:r w:rsidRPr="00A758DD">
        <w:rPr>
          <w:rFonts w:ascii="Century Gothic" w:eastAsia="Arial" w:hAnsi="Century Gothic" w:cs="Times New Roman"/>
          <w:sz w:val="26"/>
          <w:szCs w:val="26"/>
        </w:rPr>
        <w:t>z zagranicznych rejestrów karnych oraz wymagane oświadczenia przechowuje się w aktach osobowych pracownika albo</w:t>
      </w:r>
      <w:r w:rsidR="00A758DD">
        <w:rPr>
          <w:rFonts w:ascii="Century Gothic" w:eastAsia="Arial" w:hAnsi="Century Gothic" w:cs="Times New Roman"/>
          <w:sz w:val="26"/>
          <w:szCs w:val="26"/>
        </w:rPr>
        <w:t xml:space="preserve">                        </w:t>
      </w:r>
      <w:r w:rsidRPr="00A758DD">
        <w:rPr>
          <w:rFonts w:ascii="Century Gothic" w:eastAsia="Arial" w:hAnsi="Century Gothic" w:cs="Times New Roman"/>
          <w:sz w:val="26"/>
          <w:szCs w:val="26"/>
        </w:rPr>
        <w:t xml:space="preserve"> w dokumentacji dotyczącej osoby dopuszczonej do działalności </w:t>
      </w:r>
      <w:r w:rsidR="00A758DD">
        <w:rPr>
          <w:rFonts w:ascii="Century Gothic" w:eastAsia="Arial" w:hAnsi="Century Gothic" w:cs="Times New Roman"/>
          <w:sz w:val="26"/>
          <w:szCs w:val="26"/>
        </w:rPr>
        <w:t xml:space="preserve">                           </w:t>
      </w:r>
      <w:r w:rsidRPr="00A758DD">
        <w:rPr>
          <w:rFonts w:ascii="Century Gothic" w:eastAsia="Arial" w:hAnsi="Century Gothic" w:cs="Times New Roman"/>
          <w:sz w:val="26"/>
          <w:szCs w:val="26"/>
        </w:rPr>
        <w:t>z dziećmi.</w:t>
      </w:r>
    </w:p>
    <w:p w:rsidR="00813B5B" w:rsidRPr="00A758DD" w:rsidRDefault="00813B5B" w:rsidP="00703A94">
      <w:pPr>
        <w:pStyle w:val="Akapitzlist"/>
        <w:numPr>
          <w:ilvl w:val="0"/>
          <w:numId w:val="9"/>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A758DD">
        <w:rPr>
          <w:rFonts w:ascii="Century Gothic" w:eastAsia="Arial" w:hAnsi="Century Gothic" w:cs="Times New Roman"/>
          <w:sz w:val="26"/>
          <w:szCs w:val="26"/>
        </w:rPr>
        <w:t>Dokumentację, o której mowa w niniejs</w:t>
      </w:r>
      <w:r w:rsidR="00A758DD">
        <w:rPr>
          <w:rFonts w:ascii="Century Gothic" w:eastAsia="Arial" w:hAnsi="Century Gothic" w:cs="Times New Roman"/>
          <w:sz w:val="26"/>
          <w:szCs w:val="26"/>
        </w:rPr>
        <w:t xml:space="preserve">zym paragrafie, przechowuje się </w:t>
      </w:r>
      <w:r w:rsidRPr="00A758DD">
        <w:rPr>
          <w:rFonts w:ascii="Century Gothic" w:eastAsia="Arial" w:hAnsi="Century Gothic" w:cs="Times New Roman"/>
          <w:sz w:val="26"/>
          <w:szCs w:val="26"/>
        </w:rPr>
        <w:t>w sposób zapewniający ochronę danych osobowych oraz dostęp do niej wyłącznie osobom uprawnionym.</w:t>
      </w:r>
    </w:p>
    <w:p w:rsidR="00813B5B" w:rsidRPr="00A758DD" w:rsidRDefault="00813B5B" w:rsidP="00703A94">
      <w:pPr>
        <w:pStyle w:val="Heading3"/>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color w:val="auto"/>
          <w:sz w:val="26"/>
          <w:szCs w:val="26"/>
        </w:rPr>
      </w:pPr>
      <w:r w:rsidRPr="00A758DD">
        <w:rPr>
          <w:rFonts w:ascii="Century Gothic" w:eastAsia="Arial" w:hAnsi="Century Gothic" w:cs="Times New Roman"/>
          <w:b/>
          <w:color w:val="auto"/>
          <w:sz w:val="26"/>
          <w:szCs w:val="26"/>
        </w:rPr>
        <w:t>5. Niedopuszczenie do działalności z małoletnimi</w:t>
      </w:r>
    </w:p>
    <w:p w:rsidR="00813B5B" w:rsidRPr="00A758DD" w:rsidRDefault="00813B5B" w:rsidP="00703A94">
      <w:p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A758DD">
        <w:rPr>
          <w:rFonts w:ascii="Century Gothic" w:eastAsia="Arial" w:hAnsi="Century Gothic" w:cs="Times New Roman"/>
          <w:sz w:val="26"/>
          <w:szCs w:val="26"/>
        </w:rPr>
        <w:t xml:space="preserve">Osoba, której dane znajdują się w Rejestrze z dostępem ograniczonym albo wobec której zachodzą inne ustawowe przesłanki uniemożliwiające dopuszczenie do pracy lub działalności związanej </w:t>
      </w:r>
      <w:r w:rsidR="00A758DD">
        <w:rPr>
          <w:rFonts w:ascii="Century Gothic" w:eastAsia="Arial" w:hAnsi="Century Gothic" w:cs="Times New Roman"/>
          <w:sz w:val="26"/>
          <w:szCs w:val="26"/>
        </w:rPr>
        <w:t xml:space="preserve">                 </w:t>
      </w:r>
      <w:r w:rsidRPr="00A758DD">
        <w:rPr>
          <w:rFonts w:ascii="Century Gothic" w:eastAsia="Arial" w:hAnsi="Century Gothic" w:cs="Times New Roman"/>
          <w:sz w:val="26"/>
          <w:szCs w:val="26"/>
        </w:rPr>
        <w:t>z wychowaniem, edukacją, opieką lub inną działalnością na rzecz małoletnich, nie może zostać dopuszczona do wykonywania tej działalności.</w:t>
      </w:r>
    </w:p>
    <w:p w:rsidR="00813B5B" w:rsidRPr="00A758DD" w:rsidRDefault="00813B5B" w:rsidP="00703A94">
      <w:pPr>
        <w:spacing w:line="360" w:lineRule="auto"/>
        <w:jc w:val="both"/>
        <w:rPr>
          <w:rFonts w:ascii="Century Gothic" w:eastAsia="Century Gothic" w:hAnsi="Century Gothic" w:cs="Times New Roman"/>
          <w:sz w:val="26"/>
          <w:szCs w:val="26"/>
        </w:rPr>
      </w:pPr>
    </w:p>
    <w:p w:rsidR="00813B5B" w:rsidRPr="00A758DD" w:rsidRDefault="00813B5B" w:rsidP="00703A94">
      <w:pPr>
        <w:spacing w:line="360" w:lineRule="auto"/>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lastRenderedPageBreak/>
        <w:t xml:space="preserve">6. Dyrekcja zobowiązana jest do organizacji szkoleń dla całego personelu w zakresie pomocy małoletnim, którzy doświadczyli przemocy, rozpoznawania sygnałów krzywdzenia oraz stosowania niniejszej procedury. Szkolenia odbywają się nie rzadziej niż raz w roku, </w:t>
      </w:r>
      <w:r w:rsidR="00A758DD">
        <w:rPr>
          <w:rFonts w:ascii="Century Gothic" w:eastAsia="Century Gothic" w:hAnsi="Century Gothic" w:cs="Times New Roman"/>
          <w:sz w:val="26"/>
          <w:szCs w:val="26"/>
        </w:rPr>
        <w:t xml:space="preserve">  </w:t>
      </w:r>
      <w:r w:rsidRPr="00A758DD">
        <w:rPr>
          <w:rFonts w:ascii="Century Gothic" w:eastAsia="Century Gothic" w:hAnsi="Century Gothic" w:cs="Times New Roman"/>
          <w:sz w:val="26"/>
          <w:szCs w:val="26"/>
        </w:rPr>
        <w:t>a udział w nich jest dokumentowany na liście obecności.</w:t>
      </w:r>
    </w:p>
    <w:p w:rsidR="00813B5B" w:rsidRPr="00A758DD" w:rsidRDefault="00813B5B" w:rsidP="00703A94">
      <w:pPr>
        <w:spacing w:line="360" w:lineRule="auto"/>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 xml:space="preserve">7. Dyrekcja zobowiązana jest rozwijać system przeciwdziałania przemocy wobec małoletnich oraz współpracę międzyinstytucjonalną, a także doskonalenia kadry zajmującej się diagnozowaniem </w:t>
      </w:r>
      <w:r w:rsidR="00A758DD">
        <w:rPr>
          <w:rFonts w:ascii="Century Gothic" w:eastAsia="Century Gothic" w:hAnsi="Century Gothic" w:cs="Times New Roman"/>
          <w:sz w:val="26"/>
          <w:szCs w:val="26"/>
        </w:rPr>
        <w:t xml:space="preserve">                               </w:t>
      </w:r>
      <w:r w:rsidRPr="00A758DD">
        <w:rPr>
          <w:rFonts w:ascii="Century Gothic" w:eastAsia="Century Gothic" w:hAnsi="Century Gothic" w:cs="Times New Roman"/>
          <w:sz w:val="26"/>
          <w:szCs w:val="26"/>
        </w:rPr>
        <w:t>i profesjonalną pomocą osobom dotkniętym tym problemem oraz edukację i profilaktykę.</w:t>
      </w:r>
    </w:p>
    <w:p w:rsidR="00813B5B" w:rsidRPr="00A758DD" w:rsidRDefault="00813B5B" w:rsidP="00703A94">
      <w:pPr>
        <w:spacing w:line="360" w:lineRule="auto"/>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8. Dyrekcja jest zobowiązana zadbać o to by infrastruktura informatyczna, która jest przeznaczona do użytku przez małoletnich była odpowiednio zabezpieczona przed nieodpowiednimi treściami (poprzez instala</w:t>
      </w:r>
      <w:r w:rsidR="00A758DD">
        <w:rPr>
          <w:rFonts w:ascii="Century Gothic" w:eastAsia="Century Gothic" w:hAnsi="Century Gothic" w:cs="Times New Roman"/>
          <w:sz w:val="26"/>
          <w:szCs w:val="26"/>
        </w:rPr>
        <w:t>cję oprogramowania filtrującego</w:t>
      </w:r>
      <w:r w:rsidR="00703A94" w:rsidRPr="00A758DD">
        <w:rPr>
          <w:rFonts w:ascii="Century Gothic" w:eastAsia="Century Gothic" w:hAnsi="Century Gothic" w:cs="Times New Roman"/>
          <w:sz w:val="26"/>
          <w:szCs w:val="26"/>
        </w:rPr>
        <w:t xml:space="preserve"> </w:t>
      </w:r>
      <w:r w:rsidRPr="00A758DD">
        <w:rPr>
          <w:rFonts w:ascii="Century Gothic" w:eastAsia="Century Gothic" w:hAnsi="Century Gothic" w:cs="Times New Roman"/>
          <w:sz w:val="26"/>
          <w:szCs w:val="26"/>
        </w:rPr>
        <w:t>i blokującego treści szkodliwe/nieodpowiednie).</w:t>
      </w:r>
    </w:p>
    <w:p w:rsidR="00813B5B" w:rsidRPr="00A758DD" w:rsidRDefault="00813B5B" w:rsidP="00703A94">
      <w:pPr>
        <w:spacing w:line="360" w:lineRule="auto"/>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9. Cały personel zobowiązany jest do przestrzegania zasad bezpiecznej relacji z małoletnimi.</w:t>
      </w:r>
    </w:p>
    <w:p w:rsidR="00813B5B" w:rsidRPr="00A758DD" w:rsidRDefault="00813B5B" w:rsidP="00703A94">
      <w:pPr>
        <w:spacing w:line="360" w:lineRule="auto"/>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10. Cały personel postępuje według procedury ustalonej na wypadek podejrzenia nadużyć wobec małoletnich.</w:t>
      </w:r>
    </w:p>
    <w:p w:rsidR="00813B5B" w:rsidRPr="00A758DD" w:rsidRDefault="00813B5B" w:rsidP="00703A94">
      <w:pPr>
        <w:spacing w:line="360" w:lineRule="auto"/>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 xml:space="preserve">11. Dyrekcja Przedszkola dba o to aby na tablicy ogłoszeń były publikowane informacje o pomocy dla osób dotkniętych przemocą oraz numery telefonów zaufania (m.in.116 111, 800 12 </w:t>
      </w:r>
      <w:proofErr w:type="spellStart"/>
      <w:r w:rsidRPr="00A758DD">
        <w:rPr>
          <w:rFonts w:ascii="Century Gothic" w:eastAsia="Century Gothic" w:hAnsi="Century Gothic" w:cs="Times New Roman"/>
          <w:sz w:val="26"/>
          <w:szCs w:val="26"/>
        </w:rPr>
        <w:t>12</w:t>
      </w:r>
      <w:proofErr w:type="spellEnd"/>
      <w:r w:rsidRPr="00A758DD">
        <w:rPr>
          <w:rFonts w:ascii="Century Gothic" w:eastAsia="Century Gothic" w:hAnsi="Century Gothic" w:cs="Times New Roman"/>
          <w:sz w:val="26"/>
          <w:szCs w:val="26"/>
        </w:rPr>
        <w:t xml:space="preserve"> 12,112).</w:t>
      </w:r>
    </w:p>
    <w:p w:rsidR="00813B5B" w:rsidRPr="00A758DD" w:rsidRDefault="00813B5B" w:rsidP="00703A94">
      <w:pPr>
        <w:spacing w:line="360" w:lineRule="auto"/>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 xml:space="preserve">12. Dyrekcja oraz personel Przedszkola współpracuje z odpowiednimi organami (przede wszystkim policją i prokuraturą, sądem rodzinnym </w:t>
      </w:r>
      <w:r w:rsidR="00A758DD">
        <w:rPr>
          <w:rFonts w:ascii="Century Gothic" w:eastAsia="Century Gothic" w:hAnsi="Century Gothic" w:cs="Times New Roman"/>
          <w:sz w:val="26"/>
          <w:szCs w:val="26"/>
        </w:rPr>
        <w:t xml:space="preserve">                  </w:t>
      </w:r>
      <w:r w:rsidRPr="00A758DD">
        <w:rPr>
          <w:rFonts w:ascii="Century Gothic" w:eastAsia="Century Gothic" w:hAnsi="Century Gothic" w:cs="Times New Roman"/>
          <w:sz w:val="26"/>
          <w:szCs w:val="26"/>
        </w:rPr>
        <w:t>i opiekuńczym oraz Ośrodkiem Pomocy Społecznej) w zakresie rozwiązywania problemu przemocy wobec małoletnich.</w:t>
      </w:r>
    </w:p>
    <w:p w:rsidR="00813B5B" w:rsidRPr="00A758DD" w:rsidRDefault="00813B5B" w:rsidP="00703A94">
      <w:pPr>
        <w:spacing w:line="360" w:lineRule="auto"/>
        <w:jc w:val="both"/>
        <w:rPr>
          <w:rFonts w:ascii="Century Gothic" w:eastAsia="Century Gothic" w:hAnsi="Century Gothic" w:cs="Times New Roman"/>
          <w:sz w:val="26"/>
          <w:szCs w:val="26"/>
        </w:rPr>
      </w:pPr>
    </w:p>
    <w:p w:rsidR="00813B5B" w:rsidRPr="00A758DD" w:rsidRDefault="00813B5B" w:rsidP="006C2825">
      <w:pPr>
        <w:spacing w:line="360" w:lineRule="auto"/>
        <w:jc w:val="both"/>
        <w:rPr>
          <w:rFonts w:ascii="Century Gothic" w:eastAsia="Century Gothic" w:hAnsi="Century Gothic" w:cs="Times New Roman"/>
          <w:b/>
          <w:bCs/>
          <w:sz w:val="26"/>
          <w:szCs w:val="26"/>
        </w:rPr>
      </w:pPr>
      <w:r w:rsidRPr="00A758DD">
        <w:rPr>
          <w:rFonts w:ascii="Century Gothic" w:eastAsia="Century Gothic" w:hAnsi="Century Gothic" w:cs="Times New Roman"/>
          <w:b/>
          <w:bCs/>
          <w:sz w:val="26"/>
          <w:szCs w:val="26"/>
        </w:rPr>
        <w:lastRenderedPageBreak/>
        <w:t>§3Standardy ochrony dzieci niepełnosprawnych oraz dzieci ze specjalnymi potrzebami edukacyjnymi</w:t>
      </w:r>
    </w:p>
    <w:p w:rsidR="00813B5B" w:rsidRPr="00A758DD" w:rsidRDefault="00813B5B" w:rsidP="00703A94">
      <w:pPr>
        <w:pStyle w:val="Akapitzlist"/>
        <w:numPr>
          <w:ilvl w:val="0"/>
          <w:numId w:val="7"/>
        </w:numPr>
        <w:spacing w:line="360" w:lineRule="auto"/>
        <w:ind w:left="567"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W standardach uwzględnia się sytuację dzieci niepełnosprawnych oraz dzieci ze specjalnymi potrzebami edukacyjnymi poprzez dostosowanie komunikacji (np. za pomocą prostego języka, piktogramów, komunikacji alternatywnej AAC, PECS) oraz uwzględnienie ich szczególnej podatności na krzywdzenie</w:t>
      </w:r>
      <w:r w:rsidR="00A758DD">
        <w:rPr>
          <w:rFonts w:ascii="Century Gothic" w:eastAsia="Century Gothic" w:hAnsi="Century Gothic" w:cs="Times New Roman"/>
          <w:sz w:val="26"/>
          <w:szCs w:val="26"/>
        </w:rPr>
        <w:t xml:space="preserve">                          </w:t>
      </w:r>
      <w:r w:rsidRPr="00A758DD">
        <w:rPr>
          <w:rFonts w:ascii="Century Gothic" w:eastAsia="Century Gothic" w:hAnsi="Century Gothic" w:cs="Times New Roman"/>
          <w:sz w:val="26"/>
          <w:szCs w:val="26"/>
        </w:rPr>
        <w:t xml:space="preserve"> i potrzeby stałego wsparcia opiekuna.</w:t>
      </w:r>
    </w:p>
    <w:p w:rsidR="00813B5B" w:rsidRPr="00A758DD" w:rsidRDefault="00813B5B" w:rsidP="00703A94">
      <w:pPr>
        <w:pStyle w:val="Akapitzlist"/>
        <w:numPr>
          <w:ilvl w:val="0"/>
          <w:numId w:val="7"/>
        </w:numPr>
        <w:spacing w:line="360" w:lineRule="auto"/>
        <w:ind w:left="567"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 xml:space="preserve">Standardy sporządza się, mając na względzie konieczność ich zrozumienia przez osoby małoletnie ( w tym dzieci w wieku przedszkolnym oraz dzieci z </w:t>
      </w:r>
      <w:proofErr w:type="spellStart"/>
      <w:r w:rsidRPr="00A758DD">
        <w:rPr>
          <w:rFonts w:ascii="Century Gothic" w:eastAsia="Century Gothic" w:hAnsi="Century Gothic" w:cs="Times New Roman"/>
          <w:sz w:val="26"/>
          <w:szCs w:val="26"/>
        </w:rPr>
        <w:t>niepełnosprawnościami</w:t>
      </w:r>
      <w:proofErr w:type="spellEnd"/>
      <w:r w:rsidRPr="00A758DD">
        <w:rPr>
          <w:rFonts w:ascii="Century Gothic" w:eastAsia="Century Gothic" w:hAnsi="Century Gothic" w:cs="Times New Roman"/>
          <w:sz w:val="26"/>
          <w:szCs w:val="26"/>
        </w:rPr>
        <w:t>)</w:t>
      </w:r>
    </w:p>
    <w:p w:rsidR="00813B5B" w:rsidRPr="00A758DD" w:rsidRDefault="00813B5B" w:rsidP="00703A94">
      <w:pPr>
        <w:pStyle w:val="Akapitzlist"/>
        <w:numPr>
          <w:ilvl w:val="0"/>
          <w:numId w:val="7"/>
        </w:numPr>
        <w:spacing w:line="360" w:lineRule="auto"/>
        <w:ind w:left="567" w:hanging="567"/>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Należy dokonywać przeglądu i aktualizacji standardów w celu zapewnienia ich dostosowania do aktualnych potrzeb oraz zgodności z obowiązującymi przepisami.:</w:t>
      </w:r>
    </w:p>
    <w:p w:rsidR="00813B5B" w:rsidRPr="00A758DD" w:rsidRDefault="00813B5B" w:rsidP="00703A94">
      <w:pPr>
        <w:pStyle w:val="Akapitzlist"/>
        <w:numPr>
          <w:ilvl w:val="0"/>
          <w:numId w:val="1"/>
        </w:numPr>
        <w:spacing w:line="360" w:lineRule="auto"/>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Standardy ochrony małoletnich powinny być poddawane regularnym przeglądom i formalnej ocenie co najmniej raz na dwa lata;</w:t>
      </w:r>
    </w:p>
    <w:p w:rsidR="00813B5B" w:rsidRPr="00A758DD" w:rsidRDefault="00813B5B" w:rsidP="00703A94">
      <w:pPr>
        <w:pStyle w:val="Akapitzlist"/>
        <w:numPr>
          <w:ilvl w:val="0"/>
          <w:numId w:val="1"/>
        </w:numPr>
        <w:spacing w:line="360" w:lineRule="auto"/>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 xml:space="preserve">  Wnioski z przeprowadzonej oceny należy udokumentować </w:t>
      </w:r>
      <w:r w:rsidR="00A758DD">
        <w:rPr>
          <w:rFonts w:ascii="Century Gothic" w:eastAsia="Century Gothic" w:hAnsi="Century Gothic" w:cs="Times New Roman"/>
          <w:sz w:val="26"/>
          <w:szCs w:val="26"/>
        </w:rPr>
        <w:t xml:space="preserve">                 </w:t>
      </w:r>
      <w:r w:rsidRPr="00A758DD">
        <w:rPr>
          <w:rFonts w:ascii="Century Gothic" w:eastAsia="Century Gothic" w:hAnsi="Century Gothic" w:cs="Times New Roman"/>
          <w:sz w:val="26"/>
          <w:szCs w:val="26"/>
        </w:rPr>
        <w:t>w formie pisemnej lub elektronicznej;</w:t>
      </w:r>
    </w:p>
    <w:p w:rsidR="00813B5B" w:rsidRPr="00A758DD" w:rsidRDefault="00813B5B" w:rsidP="00703A94">
      <w:pPr>
        <w:pStyle w:val="Akapitzlist"/>
        <w:numPr>
          <w:ilvl w:val="0"/>
          <w:numId w:val="1"/>
        </w:numPr>
        <w:spacing w:line="360" w:lineRule="auto"/>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odpowiedzialna za ewaluację standardów jest dyrekcja szkoły we współprac</w:t>
      </w:r>
      <w:r w:rsidR="00A758DD">
        <w:rPr>
          <w:rFonts w:ascii="Century Gothic" w:eastAsia="Century Gothic" w:hAnsi="Century Gothic" w:cs="Times New Roman"/>
          <w:sz w:val="26"/>
          <w:szCs w:val="26"/>
        </w:rPr>
        <w:t>y</w:t>
      </w:r>
      <w:r w:rsidR="00703A94" w:rsidRPr="00A758DD">
        <w:rPr>
          <w:rFonts w:ascii="Century Gothic" w:eastAsia="Century Gothic" w:hAnsi="Century Gothic" w:cs="Times New Roman"/>
          <w:sz w:val="26"/>
          <w:szCs w:val="26"/>
        </w:rPr>
        <w:t xml:space="preserve"> z wyznaczonym zespołem ds. ochrony</w:t>
      </w:r>
      <w:r w:rsidRPr="00A758DD">
        <w:rPr>
          <w:rFonts w:ascii="Century Gothic" w:eastAsia="Century Gothic" w:hAnsi="Century Gothic" w:cs="Times New Roman"/>
          <w:sz w:val="26"/>
          <w:szCs w:val="26"/>
        </w:rPr>
        <w:t xml:space="preserve"> małoletnich oraz pedagogiem/psychologiem;</w:t>
      </w:r>
    </w:p>
    <w:p w:rsidR="00813B5B" w:rsidRPr="00A758DD" w:rsidRDefault="00703A94" w:rsidP="00703A94">
      <w:pPr>
        <w:pStyle w:val="Akapitzlist"/>
        <w:numPr>
          <w:ilvl w:val="0"/>
          <w:numId w:val="1"/>
        </w:numPr>
        <w:spacing w:line="360" w:lineRule="auto"/>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e</w:t>
      </w:r>
      <w:r w:rsidR="00813B5B" w:rsidRPr="00A758DD">
        <w:rPr>
          <w:rFonts w:ascii="Century Gothic" w:eastAsia="Century Gothic" w:hAnsi="Century Gothic" w:cs="Times New Roman"/>
          <w:sz w:val="26"/>
          <w:szCs w:val="26"/>
        </w:rPr>
        <w:t>waluacja prowadzona jest w formie: analizy kart interwencji, ankiet ewaluacyjnych dla personelu i rodziców, analizy incydentów oraz konsultacji</w:t>
      </w:r>
      <w:r w:rsidR="00A758DD">
        <w:rPr>
          <w:rFonts w:ascii="Century Gothic" w:eastAsia="Century Gothic" w:hAnsi="Century Gothic" w:cs="Times New Roman"/>
          <w:sz w:val="26"/>
          <w:szCs w:val="26"/>
        </w:rPr>
        <w:t xml:space="preserve"> </w:t>
      </w:r>
      <w:r w:rsidR="00813B5B" w:rsidRPr="00A758DD">
        <w:rPr>
          <w:rFonts w:ascii="Century Gothic" w:eastAsia="Century Gothic" w:hAnsi="Century Gothic" w:cs="Times New Roman"/>
          <w:sz w:val="26"/>
          <w:szCs w:val="26"/>
        </w:rPr>
        <w:t>z rodzicami w przystępnej formie.</w:t>
      </w:r>
    </w:p>
    <w:p w:rsidR="00813B5B" w:rsidRPr="00A758DD" w:rsidRDefault="00813B5B" w:rsidP="00703A94">
      <w:pPr>
        <w:pStyle w:val="Akapitzlist"/>
        <w:numPr>
          <w:ilvl w:val="0"/>
          <w:numId w:val="7"/>
        </w:numPr>
        <w:spacing w:line="360" w:lineRule="auto"/>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 xml:space="preserve">Przedszkole udostępnia standardy na swojej stronie internetowej: https://tropie.dlaprzedszkoli.eu/index.php, jeżeli jest to możliwe również za pośrednictwem dziennika elektronicznego oraz </w:t>
      </w:r>
      <w:r w:rsidRPr="00A758DD">
        <w:rPr>
          <w:rFonts w:ascii="Century Gothic" w:eastAsia="Century Gothic" w:hAnsi="Century Gothic" w:cs="Times New Roman"/>
          <w:sz w:val="26"/>
          <w:szCs w:val="26"/>
        </w:rPr>
        <w:lastRenderedPageBreak/>
        <w:t xml:space="preserve">wywiesza w widocznym miejscu(tj. głównej tablicy ogłoszeń), </w:t>
      </w:r>
      <w:r w:rsidR="00A758DD">
        <w:rPr>
          <w:rFonts w:ascii="Century Gothic" w:eastAsia="Century Gothic" w:hAnsi="Century Gothic" w:cs="Times New Roman"/>
          <w:sz w:val="26"/>
          <w:szCs w:val="26"/>
        </w:rPr>
        <w:t xml:space="preserve">                  </w:t>
      </w:r>
      <w:r w:rsidRPr="00A758DD">
        <w:rPr>
          <w:rFonts w:ascii="Century Gothic" w:eastAsia="Century Gothic" w:hAnsi="Century Gothic" w:cs="Times New Roman"/>
          <w:sz w:val="26"/>
          <w:szCs w:val="26"/>
        </w:rPr>
        <w:t>w wersji zupełnej oraz skróconej, przeznaczonej dla małoletnich.</w:t>
      </w:r>
    </w:p>
    <w:p w:rsidR="00813B5B" w:rsidRPr="00A758DD" w:rsidRDefault="00813B5B" w:rsidP="00703A94">
      <w:pPr>
        <w:pStyle w:val="Akapitzlist"/>
        <w:numPr>
          <w:ilvl w:val="0"/>
          <w:numId w:val="7"/>
        </w:numPr>
        <w:spacing w:line="360" w:lineRule="auto"/>
        <w:jc w:val="both"/>
        <w:rPr>
          <w:rFonts w:ascii="Century Gothic" w:eastAsia="Century Gothic" w:hAnsi="Century Gothic" w:cs="Times New Roman"/>
          <w:sz w:val="26"/>
          <w:szCs w:val="26"/>
        </w:rPr>
      </w:pPr>
      <w:r w:rsidRPr="00A758DD">
        <w:rPr>
          <w:rFonts w:ascii="Century Gothic" w:eastAsia="Century Gothic" w:hAnsi="Century Gothic" w:cs="Times New Roman"/>
          <w:sz w:val="26"/>
          <w:szCs w:val="26"/>
        </w:rPr>
        <w:t xml:space="preserve"> Wersja skrócona zawiera informacje istotne dla małoletnich i jest opracowana w formie graficznej/obrazkowej (dostosowanej do wieku i możliwości percepcyjnych dzieci w wieku przedszkolnym oraz dzieci ze specjalnymi potrzebami edukacyjnymi).</w:t>
      </w:r>
    </w:p>
    <w:p w:rsidR="00813B5B" w:rsidRPr="00813B5B" w:rsidRDefault="00813B5B" w:rsidP="00703A94">
      <w:pPr>
        <w:spacing w:line="360" w:lineRule="auto"/>
        <w:jc w:val="both"/>
        <w:rPr>
          <w:rFonts w:ascii="Times New Roman" w:hAnsi="Times New Roman" w:cs="Times New Roman"/>
          <w:sz w:val="26"/>
          <w:szCs w:val="26"/>
        </w:rPr>
      </w:pPr>
      <w:bookmarkStart w:id="0" w:name="_GoBack"/>
      <w:bookmarkEnd w:id="0"/>
    </w:p>
    <w:p w:rsidR="003346B2" w:rsidRPr="00813B5B" w:rsidRDefault="003346B2" w:rsidP="00703A94">
      <w:pPr>
        <w:spacing w:line="360" w:lineRule="auto"/>
        <w:jc w:val="both"/>
        <w:rPr>
          <w:rFonts w:ascii="Times New Roman" w:hAnsi="Times New Roman" w:cs="Times New Roman"/>
          <w:sz w:val="26"/>
          <w:szCs w:val="26"/>
        </w:rPr>
      </w:pPr>
    </w:p>
    <w:sectPr w:rsidR="003346B2" w:rsidRPr="00813B5B" w:rsidSect="006A00E9">
      <w:pgSz w:w="11906" w:h="16838"/>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37D1F"/>
    <w:multiLevelType w:val="multilevel"/>
    <w:tmpl w:val="860E5C16"/>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62EA4A5"/>
    <w:multiLevelType w:val="multilevel"/>
    <w:tmpl w:val="348A14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75E3FD2"/>
    <w:multiLevelType w:val="multilevel"/>
    <w:tmpl w:val="C876144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0C0945F"/>
    <w:multiLevelType w:val="multilevel"/>
    <w:tmpl w:val="8A88FC06"/>
    <w:lvl w:ilvl="0">
      <w:start w:val="1"/>
      <w:numFmt w:val="lowerLetter"/>
      <w:lvlText w:val="%1)"/>
      <w:lvlJc w:val="right"/>
      <w:pPr>
        <w:ind w:left="709" w:hanging="360"/>
      </w:pPr>
      <w:rPr>
        <w:rFonts w:ascii="Times New Roman" w:eastAsia="Times New Roman" w:hAnsi="Times New Roman" w:cs="Times New Roman"/>
      </w:r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4">
    <w:nsid w:val="3712707F"/>
    <w:multiLevelType w:val="multilevel"/>
    <w:tmpl w:val="4484D644"/>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605D1303"/>
    <w:multiLevelType w:val="multilevel"/>
    <w:tmpl w:val="968017AE"/>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6529F86D"/>
    <w:multiLevelType w:val="multilevel"/>
    <w:tmpl w:val="DB0882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7AA73E84"/>
    <w:multiLevelType w:val="multilevel"/>
    <w:tmpl w:val="CDACFF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7D63659C"/>
    <w:multiLevelType w:val="multilevel"/>
    <w:tmpl w:val="CF98BB10"/>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abstractNumId w:val="6"/>
  </w:num>
  <w:num w:numId="2">
    <w:abstractNumId w:val="1"/>
  </w:num>
  <w:num w:numId="3">
    <w:abstractNumId w:val="2"/>
  </w:num>
  <w:num w:numId="4">
    <w:abstractNumId w:val="5"/>
  </w:num>
  <w:num w:numId="5">
    <w:abstractNumId w:val="0"/>
  </w:num>
  <w:num w:numId="6">
    <w:abstractNumId w:val="4"/>
  </w:num>
  <w:num w:numId="7">
    <w:abstractNumId w:val="7"/>
  </w:num>
  <w:num w:numId="8">
    <w:abstractNumId w:val="3"/>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813B5B"/>
    <w:rsid w:val="003346B2"/>
    <w:rsid w:val="006C2825"/>
    <w:rsid w:val="00703A94"/>
    <w:rsid w:val="00813B5B"/>
    <w:rsid w:val="00834402"/>
    <w:rsid w:val="008A1BC5"/>
    <w:rsid w:val="00A758DD"/>
    <w:rsid w:val="00A965F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13B5B"/>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Heading3">
    <w:name w:val="Heading 3"/>
    <w:basedOn w:val="Normalny"/>
    <w:next w:val="Normalny"/>
    <w:link w:val="Nagwek3Znak"/>
    <w:uiPriority w:val="9"/>
    <w:semiHidden/>
    <w:unhideWhenUsed/>
    <w:qFormat/>
    <w:rsid w:val="00813B5B"/>
    <w:pPr>
      <w:keepNext/>
      <w:keepLines/>
      <w:spacing w:before="160" w:after="80"/>
      <w:outlineLvl w:val="2"/>
    </w:pPr>
    <w:rPr>
      <w:rFonts w:eastAsiaTheme="majorEastAsia" w:cstheme="majorBidi"/>
      <w:color w:val="365F91" w:themeColor="accent1" w:themeShade="BF"/>
      <w:sz w:val="28"/>
      <w:szCs w:val="28"/>
    </w:rPr>
  </w:style>
  <w:style w:type="character" w:customStyle="1" w:styleId="Nagwek3Znak">
    <w:name w:val="Nagłówek 3 Znak"/>
    <w:basedOn w:val="Domylnaczcionkaakapitu"/>
    <w:link w:val="Heading3"/>
    <w:uiPriority w:val="9"/>
    <w:semiHidden/>
    <w:rsid w:val="00813B5B"/>
    <w:rPr>
      <w:rFonts w:eastAsiaTheme="majorEastAsia" w:cstheme="majorBidi"/>
      <w:color w:val="365F91" w:themeColor="accent1" w:themeShade="BF"/>
      <w:sz w:val="28"/>
      <w:szCs w:val="28"/>
    </w:rPr>
  </w:style>
  <w:style w:type="paragraph" w:styleId="Akapitzlist">
    <w:name w:val="List Paragraph"/>
    <w:basedOn w:val="Normalny"/>
    <w:uiPriority w:val="34"/>
    <w:qFormat/>
    <w:rsid w:val="00813B5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1514</Words>
  <Characters>9087</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4</cp:revision>
  <dcterms:created xsi:type="dcterms:W3CDTF">2026-09-29T17:02:00Z</dcterms:created>
  <dcterms:modified xsi:type="dcterms:W3CDTF">2026-09-29T19:19:00Z</dcterms:modified>
</cp:coreProperties>
</file>