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C4F" w:rsidRDefault="005D2C4F" w:rsidP="005D2C4F">
      <w:pPr>
        <w:spacing w:line="360" w:lineRule="auto"/>
        <w:jc w:val="right"/>
        <w:rPr>
          <w:rFonts w:ascii="Century Gothic" w:eastAsia="Century Gothic" w:hAnsi="Century Gothic" w:cs="Century Gothic"/>
          <w:i/>
          <w:iCs/>
          <w:sz w:val="20"/>
          <w:szCs w:val="20"/>
        </w:rPr>
      </w:pPr>
      <w:r>
        <w:rPr>
          <w:rFonts w:ascii="Century Gothic" w:eastAsia="Century Gothic" w:hAnsi="Century Gothic" w:cs="Century Gothic"/>
          <w:i/>
          <w:iCs/>
          <w:sz w:val="20"/>
          <w:szCs w:val="20"/>
        </w:rPr>
        <w:t xml:space="preserve">Załącznik numer 2 do Procedury wdrożenia standardów </w:t>
      </w:r>
      <w:r>
        <w:br/>
      </w:r>
      <w:r>
        <w:rPr>
          <w:rFonts w:ascii="Century Gothic" w:eastAsia="Century Gothic" w:hAnsi="Century Gothic" w:cs="Century Gothic"/>
          <w:i/>
          <w:iCs/>
          <w:sz w:val="20"/>
          <w:szCs w:val="20"/>
        </w:rPr>
        <w:t>zapewnienia bezpieczeństwa i ochrony małoletnich</w:t>
      </w:r>
    </w:p>
    <w:p w:rsidR="005D2C4F" w:rsidRDefault="005D2C4F" w:rsidP="005D2C4F">
      <w:pPr>
        <w:spacing w:line="360" w:lineRule="auto"/>
        <w:jc w:val="right"/>
        <w:rPr>
          <w:rFonts w:ascii="Century Gothic" w:eastAsia="Century Gothic" w:hAnsi="Century Gothic" w:cs="Century Gothic"/>
          <w:sz w:val="20"/>
          <w:szCs w:val="20"/>
        </w:rPr>
      </w:pPr>
    </w:p>
    <w:p w:rsidR="005D2C4F" w:rsidRPr="00E16A9B" w:rsidRDefault="005D2C4F" w:rsidP="00750D04">
      <w:pPr>
        <w:spacing w:line="360" w:lineRule="auto"/>
        <w:jc w:val="both"/>
        <w:rPr>
          <w:rFonts w:ascii="Century Gothic" w:eastAsia="Century Gothic" w:hAnsi="Century Gothic" w:cs="Century Gothic"/>
          <w:b/>
          <w:bCs/>
          <w:sz w:val="26"/>
          <w:szCs w:val="26"/>
        </w:rPr>
      </w:pPr>
      <w:r w:rsidRPr="00E16A9B">
        <w:rPr>
          <w:rFonts w:ascii="Century Gothic" w:eastAsia="Century Gothic" w:hAnsi="Century Gothic" w:cs="Century Gothic"/>
          <w:b/>
          <w:bCs/>
          <w:sz w:val="26"/>
          <w:szCs w:val="26"/>
        </w:rPr>
        <w:t>PROCEDURA POSTĘPOWANIA W PRZYPADKU PODEJRZENIA KRZYWDZENIA LUB POSIADANIA INFORMACJI O KRZYWDZENIU MAŁOLETNIEGO ORAZ ZASADYUSTALNIA PLANU WSPARCIA MAŁOLETNIEGO PO UJAWNIENIU KRZYWDZENIA</w:t>
      </w:r>
    </w:p>
    <w:p w:rsidR="005D2C4F" w:rsidRPr="00E16A9B" w:rsidRDefault="005D2C4F" w:rsidP="00E16A9B">
      <w:pPr>
        <w:pStyle w:val="Akapitzlist"/>
        <w:numPr>
          <w:ilvl w:val="0"/>
          <w:numId w:val="2"/>
        </w:numPr>
        <w:spacing w:line="360" w:lineRule="auto"/>
        <w:ind w:left="567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 xml:space="preserve">Pieczę nad wsparciem małoletniego podczas toczącego się postępowania trzyma Dyrekcja Szkoły i psycholog szkolny wraz </w:t>
      </w:r>
      <w:r w:rsidR="00750D04">
        <w:rPr>
          <w:rFonts w:ascii="Century Gothic" w:eastAsia="Century Gothic" w:hAnsi="Century Gothic" w:cs="Century Gothic"/>
          <w:sz w:val="26"/>
          <w:szCs w:val="26"/>
        </w:rPr>
        <w:t xml:space="preserve">                 </w:t>
      </w:r>
      <w:r w:rsidRPr="00E16A9B">
        <w:rPr>
          <w:rFonts w:ascii="Century Gothic" w:eastAsia="Century Gothic" w:hAnsi="Century Gothic" w:cs="Century Gothic"/>
          <w:sz w:val="26"/>
          <w:szCs w:val="26"/>
        </w:rPr>
        <w:t xml:space="preserve">z wychowawcą poszkodowanego małoletniego w porozumieniu </w:t>
      </w:r>
      <w:r w:rsidR="00750D04">
        <w:rPr>
          <w:rFonts w:ascii="Century Gothic" w:eastAsia="Century Gothic" w:hAnsi="Century Gothic" w:cs="Century Gothic"/>
          <w:sz w:val="26"/>
          <w:szCs w:val="26"/>
        </w:rPr>
        <w:t xml:space="preserve">                    </w:t>
      </w:r>
      <w:r w:rsidRPr="00E16A9B">
        <w:rPr>
          <w:rFonts w:ascii="Century Gothic" w:eastAsia="Century Gothic" w:hAnsi="Century Gothic" w:cs="Century Gothic"/>
          <w:sz w:val="26"/>
          <w:szCs w:val="26"/>
        </w:rPr>
        <w:t>z policją oraz prokuraturą, a także Gminnym/ Miejskim Ośrodkiem Pomocy Społecznej.</w:t>
      </w:r>
    </w:p>
    <w:p w:rsidR="005D2C4F" w:rsidRPr="00E16A9B" w:rsidRDefault="005D2C4F" w:rsidP="00E16A9B">
      <w:pPr>
        <w:pStyle w:val="Akapitzlist"/>
        <w:numPr>
          <w:ilvl w:val="0"/>
          <w:numId w:val="2"/>
        </w:numPr>
        <w:spacing w:line="360" w:lineRule="auto"/>
        <w:ind w:left="567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Małoletniemu Dyrekcja Szkoły zapewnia stałe wsparcie psychologiczne psychologa szkolnego.</w:t>
      </w:r>
    </w:p>
    <w:p w:rsidR="005D2C4F" w:rsidRPr="00E16A9B" w:rsidRDefault="005D2C4F" w:rsidP="00E16A9B">
      <w:pPr>
        <w:pStyle w:val="Akapitzlist"/>
        <w:numPr>
          <w:ilvl w:val="0"/>
          <w:numId w:val="2"/>
        </w:numPr>
        <w:spacing w:line="360" w:lineRule="auto"/>
        <w:ind w:left="567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Małoletniemu przedstawia się informacje na temat istniejących form pomocy dla osób dotkniętych przemocą.</w:t>
      </w:r>
    </w:p>
    <w:p w:rsidR="005D2C4F" w:rsidRPr="00E16A9B" w:rsidRDefault="005D2C4F" w:rsidP="00B33250">
      <w:pPr>
        <w:pStyle w:val="Akapitzlist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>Za przyjęcie zgłoszenia o podejrzeniu krzywdzenia małoletniego oraz koordynowanie działań podejmowanych przez placówkę odpowiada dyrektor szkoły lub wyznaczona przez niego osoba.</w:t>
      </w:r>
    </w:p>
    <w:p w:rsidR="005D2C4F" w:rsidRPr="00E16A9B" w:rsidRDefault="005D2C4F" w:rsidP="00B33250">
      <w:pPr>
        <w:pStyle w:val="Akapitzlist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>Wsparcie małoletniego organizowane jest z uwzględnieniem jego wieku, potrzeb, stanu emocjonalnego, sytuacji rodzinnej, niepełnosprawności oraz specjalnych potrzeb edukacyjnych.</w:t>
      </w:r>
    </w:p>
    <w:p w:rsidR="005D2C4F" w:rsidRPr="00E16A9B" w:rsidRDefault="005D2C4F" w:rsidP="00B33250">
      <w:pPr>
        <w:pStyle w:val="Akapitzlist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>W zależności od sytuacji w działania wspierające małoletniego mogą być zaangażowani w szczególności: wychowawca, pedagog, pedagog specjalny, psycholog szkolny, dyrektor szkoły oraz inne osoby posiadające odpowiednie kompetencje.</w:t>
      </w:r>
    </w:p>
    <w:p w:rsidR="005D2C4F" w:rsidRPr="00E16A9B" w:rsidRDefault="005D2C4F" w:rsidP="00B33250">
      <w:pPr>
        <w:pStyle w:val="Akapitzlist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lastRenderedPageBreak/>
        <w:t>W razie potrzeby szkoła współpracuje z właściwymi podmiotami, w szczególności z Policją, prokuraturą, sądem opiekuńczym, jednostkami pomocy społecznej, zespołem interdyscyplinarnym oraz podmiotami udzielającymi pomocy psychologicznej i medycznej.</w:t>
      </w:r>
    </w:p>
    <w:p w:rsidR="005D2C4F" w:rsidRPr="00E16A9B" w:rsidRDefault="005D2C4F" w:rsidP="00B33250">
      <w:pPr>
        <w:pStyle w:val="Akapitzlist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>Udzielanie małoletniemu wsparcia nie jest uzależnione od zakończenia postępowania prowadzonego przez Policję, prokuraturę lub sąd.</w:t>
      </w:r>
    </w:p>
    <w:p w:rsidR="005D2C4F" w:rsidRPr="00E16A9B" w:rsidRDefault="005D2C4F" w:rsidP="00B33250">
      <w:pPr>
        <w:pStyle w:val="Akapitzlist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>Po ujawnieniu krzywdzenia lub powzięciu uzasadnionego podejrzenia krzywdzenia szkoła, w zależności od sytuacji, ustala indywidualny plan wsparcia małoletniego, określający w szczególności:</w:t>
      </w:r>
    </w:p>
    <w:p w:rsidR="005D2C4F" w:rsidRPr="00E16A9B" w:rsidRDefault="005D2C4F" w:rsidP="00B33250">
      <w:pPr>
        <w:pStyle w:val="Akapitzlist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>formy i zakres pomocy psychologiczno-pedagogicznej;</w:t>
      </w:r>
    </w:p>
    <w:p w:rsidR="005D2C4F" w:rsidRPr="00E16A9B" w:rsidRDefault="005D2C4F" w:rsidP="00B33250">
      <w:pPr>
        <w:pStyle w:val="Akapitzlist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>osoby odpowiedzialne za udzielenie wsparcia;</w:t>
      </w:r>
    </w:p>
    <w:p w:rsidR="005D2C4F" w:rsidRPr="00E16A9B" w:rsidRDefault="005D2C4F" w:rsidP="00B33250">
      <w:pPr>
        <w:pStyle w:val="Akapitzlist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>działania zapewniające małoletniemu bezpieczeństwo;</w:t>
      </w:r>
    </w:p>
    <w:p w:rsidR="005D2C4F" w:rsidRPr="00E16A9B" w:rsidRDefault="005D2C4F" w:rsidP="00B33250">
      <w:pPr>
        <w:pStyle w:val="Akapitzlist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>sposób monitorowania sytuacji małoletniego;</w:t>
      </w:r>
    </w:p>
    <w:p w:rsidR="005D2C4F" w:rsidRPr="00E16A9B" w:rsidRDefault="005D2C4F" w:rsidP="00B33250">
      <w:pPr>
        <w:pStyle w:val="Akapitzlist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 xml:space="preserve">zasady współpracy z rodzicami lub opiekunami prawnymi, jeżeli jest to zgodne z dobrem </w:t>
      </w:r>
      <w:r w:rsidR="00750D04">
        <w:rPr>
          <w:rFonts w:ascii="Century Gothic" w:eastAsia="Arial" w:hAnsi="Century Gothic" w:cs="Arial"/>
          <w:sz w:val="26"/>
          <w:szCs w:val="26"/>
        </w:rPr>
        <w:t xml:space="preserve">                                            </w:t>
      </w:r>
      <w:r w:rsidRPr="00E16A9B">
        <w:rPr>
          <w:rFonts w:ascii="Century Gothic" w:eastAsia="Arial" w:hAnsi="Century Gothic" w:cs="Arial"/>
          <w:sz w:val="26"/>
          <w:szCs w:val="26"/>
        </w:rPr>
        <w:t>i bezpieczeństwem małoletniego;</w:t>
      </w:r>
    </w:p>
    <w:p w:rsidR="005D2C4F" w:rsidRPr="00E16A9B" w:rsidRDefault="005D2C4F" w:rsidP="00B33250">
      <w:pPr>
        <w:pStyle w:val="Akapitzlist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>w razie potrzeby zasady współpracy z podmiotami zewnętrznymi.</w:t>
      </w:r>
    </w:p>
    <w:p w:rsidR="005D2C4F" w:rsidRPr="00E16A9B" w:rsidRDefault="005D2C4F" w:rsidP="00B33250">
      <w:pPr>
        <w:spacing w:line="360" w:lineRule="auto"/>
        <w:ind w:left="567"/>
        <w:jc w:val="both"/>
        <w:rPr>
          <w:rFonts w:ascii="Century Gothic" w:eastAsia="Century Gothic" w:hAnsi="Century Gothic" w:cs="Century Gothic"/>
          <w:sz w:val="26"/>
          <w:szCs w:val="26"/>
        </w:rPr>
      </w:pPr>
    </w:p>
    <w:p w:rsidR="005D2C4F" w:rsidRPr="00E16A9B" w:rsidRDefault="005D2C4F" w:rsidP="00750D04">
      <w:pPr>
        <w:spacing w:before="240" w:after="240" w:line="360" w:lineRule="auto"/>
        <w:jc w:val="both"/>
        <w:rPr>
          <w:rFonts w:ascii="Century Gothic" w:eastAsia="Century Gothic" w:hAnsi="Century Gothic" w:cs="Century Gothic"/>
          <w:b/>
          <w:bCs/>
          <w:sz w:val="26"/>
          <w:szCs w:val="26"/>
        </w:rPr>
      </w:pPr>
      <w:r w:rsidRPr="00E16A9B">
        <w:rPr>
          <w:rFonts w:ascii="Century Gothic" w:eastAsia="Century Gothic" w:hAnsi="Century Gothic" w:cs="Century Gothic"/>
          <w:b/>
          <w:bCs/>
          <w:sz w:val="26"/>
          <w:szCs w:val="26"/>
        </w:rPr>
        <w:t>§ 1 Podejmowanie interwencji w przypadku podejrzenia przemocy domowej</w:t>
      </w:r>
    </w:p>
    <w:p w:rsidR="005D2C4F" w:rsidRPr="00E16A9B" w:rsidRDefault="005D2C4F" w:rsidP="00B33250">
      <w:pPr>
        <w:pStyle w:val="Akapitzlist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>W przypadku powzięcia uzasadnionego podejrzenia stosowania przemocy domowej szkoła podejmuje działania zgodnie</w:t>
      </w:r>
      <w:r w:rsidR="00750D04">
        <w:rPr>
          <w:rFonts w:ascii="Century Gothic" w:eastAsia="Arial" w:hAnsi="Century Gothic" w:cs="Arial"/>
          <w:sz w:val="26"/>
          <w:szCs w:val="26"/>
        </w:rPr>
        <w:t xml:space="preserve">                          </w:t>
      </w:r>
      <w:r w:rsidRPr="00E16A9B">
        <w:rPr>
          <w:rFonts w:ascii="Century Gothic" w:eastAsia="Arial" w:hAnsi="Century Gothic" w:cs="Arial"/>
          <w:sz w:val="26"/>
          <w:szCs w:val="26"/>
        </w:rPr>
        <w:t xml:space="preserve"> </w:t>
      </w:r>
      <w:r w:rsidRPr="00E16A9B">
        <w:rPr>
          <w:rFonts w:ascii="Century Gothic" w:eastAsia="Arial" w:hAnsi="Century Gothic" w:cs="Arial"/>
          <w:sz w:val="26"/>
          <w:szCs w:val="26"/>
        </w:rPr>
        <w:lastRenderedPageBreak/>
        <w:t>z obowiązującymi przepisami prawa oraz procedurą „Niebieskie Karty”.</w:t>
      </w:r>
    </w:p>
    <w:p w:rsidR="005D2C4F" w:rsidRPr="00E16A9B" w:rsidRDefault="005D2C4F" w:rsidP="00B33250">
      <w:pPr>
        <w:pStyle w:val="Akapitzlist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>Wszczęcie procedury „Niebieskie Karty” nie wymaga zgody osoby doznającej przemocy domowej ani osoby stosującej przemoc domową.</w:t>
      </w:r>
    </w:p>
    <w:p w:rsidR="005D2C4F" w:rsidRPr="00E16A9B" w:rsidRDefault="005D2C4F" w:rsidP="00B33250">
      <w:pPr>
        <w:pStyle w:val="Akapitzlist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>Procedura „Niebieskie Karty” obejmuje czynności podejmowane</w:t>
      </w:r>
      <w:r w:rsidR="00750D04">
        <w:rPr>
          <w:rFonts w:ascii="Century Gothic" w:eastAsia="Arial" w:hAnsi="Century Gothic" w:cs="Arial"/>
          <w:sz w:val="26"/>
          <w:szCs w:val="26"/>
        </w:rPr>
        <w:t xml:space="preserve">               </w:t>
      </w:r>
      <w:r w:rsidRPr="00E16A9B">
        <w:rPr>
          <w:rFonts w:ascii="Century Gothic" w:eastAsia="Arial" w:hAnsi="Century Gothic" w:cs="Arial"/>
          <w:sz w:val="26"/>
          <w:szCs w:val="26"/>
        </w:rPr>
        <w:t xml:space="preserve"> i realizowane przez uprawnione osoby i podmioty w związku</w:t>
      </w:r>
      <w:r w:rsidR="00750D04">
        <w:rPr>
          <w:rFonts w:ascii="Century Gothic" w:eastAsia="Arial" w:hAnsi="Century Gothic" w:cs="Arial"/>
          <w:sz w:val="26"/>
          <w:szCs w:val="26"/>
        </w:rPr>
        <w:t xml:space="preserve">                      </w:t>
      </w:r>
      <w:r w:rsidRPr="00E16A9B">
        <w:rPr>
          <w:rFonts w:ascii="Century Gothic" w:eastAsia="Arial" w:hAnsi="Century Gothic" w:cs="Arial"/>
          <w:sz w:val="26"/>
          <w:szCs w:val="26"/>
        </w:rPr>
        <w:t xml:space="preserve"> z uzasadnionym podejrzeniem stosowania przemocy domowej.</w:t>
      </w:r>
    </w:p>
    <w:p w:rsidR="005D2C4F" w:rsidRPr="00E16A9B" w:rsidRDefault="005D2C4F" w:rsidP="00B33250">
      <w:pPr>
        <w:pStyle w:val="Akapitzlist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>Wszczęcie procedury „Niebieskie Karty” następuje przez wypełnienie formularza „Niebieska Karta – A” w przypadku powzięcia, w toku wykonywania czynności służbowych lub zawodowych, uzasadnionego podejrzenia stosowania przemocy domowej lub w wyniku zgłoszenia dokonanego przez świadka przemocy domowej.</w:t>
      </w:r>
    </w:p>
    <w:p w:rsidR="005D2C4F" w:rsidRPr="00E16A9B" w:rsidRDefault="005D2C4F" w:rsidP="00B33250">
      <w:pPr>
        <w:pStyle w:val="Akapitzlist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>Pracownik szkoły, który poweźmie uzasadnione podejrzenie stosowania przemocy domowej wobec małoletniego, niezwłocznie przekazuje informację dyrektorowi szkoły, pedagogowi, pedagogowi specjalnemu lub psychologowi, zgodnie z wewnętrzną organizacją szkoły.</w:t>
      </w:r>
    </w:p>
    <w:p w:rsidR="005D2C4F" w:rsidRPr="00E16A9B" w:rsidRDefault="005D2C4F" w:rsidP="00B33250">
      <w:pPr>
        <w:pStyle w:val="Akapitzlist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>Jeżeli pracownik szkoły jest osobą uprawnioną do wszczęcia procedury „Niebieskie Karty”, wykonuje czynności zgodnie</w:t>
      </w:r>
      <w:r w:rsidR="00750D04">
        <w:rPr>
          <w:rFonts w:ascii="Century Gothic" w:eastAsia="Arial" w:hAnsi="Century Gothic" w:cs="Arial"/>
          <w:sz w:val="26"/>
          <w:szCs w:val="26"/>
        </w:rPr>
        <w:t xml:space="preserve">                       </w:t>
      </w:r>
      <w:r w:rsidRPr="00E16A9B">
        <w:rPr>
          <w:rFonts w:ascii="Century Gothic" w:eastAsia="Arial" w:hAnsi="Century Gothic" w:cs="Arial"/>
          <w:sz w:val="26"/>
          <w:szCs w:val="26"/>
        </w:rPr>
        <w:t xml:space="preserve"> z obowiązującymi przepisami oraz aktualnym wzorem formularzy.</w:t>
      </w:r>
    </w:p>
    <w:p w:rsidR="005D2C4F" w:rsidRPr="00E16A9B" w:rsidRDefault="005D2C4F" w:rsidP="00B33250">
      <w:pPr>
        <w:pStyle w:val="Akapitzlist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>Jeżeli małoletni jest osobą doznającą przemocy domowej, działania prowadzone w ramach procedury powinny uwzględniać jego wiek, potrzeby, stan emocjonalny, niepełnosprawność i specjalne potrzeby edukacyjne.</w:t>
      </w:r>
    </w:p>
    <w:p w:rsidR="005D2C4F" w:rsidRPr="00E16A9B" w:rsidRDefault="005D2C4F" w:rsidP="00B33250">
      <w:pPr>
        <w:pStyle w:val="Akapitzlist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Arial" w:hAnsi="Century Gothic" w:cs="Arial"/>
          <w:sz w:val="26"/>
          <w:szCs w:val="26"/>
        </w:rPr>
        <w:t>W przypadku zagrożenia życia lub zdrowia małoletniego należy niezwłocznie podjąć działania mające na celu zapewnienie mu bezpieczeństwa oraz zawiadomić właściwe służby.</w:t>
      </w:r>
    </w:p>
    <w:p w:rsidR="005D2C4F" w:rsidRPr="00E16A9B" w:rsidRDefault="005D2C4F" w:rsidP="00E16A9B">
      <w:pPr>
        <w:spacing w:after="0" w:line="360" w:lineRule="auto"/>
        <w:jc w:val="both"/>
        <w:rPr>
          <w:rFonts w:ascii="Century Gothic" w:eastAsia="Century Gothic" w:hAnsi="Century Gothic" w:cs="Century Gothic"/>
          <w:sz w:val="26"/>
          <w:szCs w:val="26"/>
        </w:rPr>
      </w:pPr>
    </w:p>
    <w:p w:rsidR="005D2C4F" w:rsidRPr="00E16A9B" w:rsidRDefault="00750D04" w:rsidP="00750D04">
      <w:pPr>
        <w:spacing w:before="240" w:after="240" w:line="360" w:lineRule="auto"/>
        <w:jc w:val="both"/>
        <w:rPr>
          <w:rFonts w:ascii="Century Gothic" w:eastAsia="Century Gothic" w:hAnsi="Century Gothic" w:cs="Century Gothic"/>
          <w:b/>
          <w:bCs/>
          <w:sz w:val="26"/>
          <w:szCs w:val="26"/>
        </w:rPr>
      </w:pPr>
      <w:r>
        <w:rPr>
          <w:rFonts w:ascii="Century Gothic" w:eastAsia="Century Gothic" w:hAnsi="Century Gothic" w:cs="Century Gothic"/>
          <w:b/>
          <w:bCs/>
          <w:sz w:val="26"/>
          <w:szCs w:val="26"/>
        </w:rPr>
        <w:t>§</w:t>
      </w:r>
      <w:r w:rsidR="005D2C4F" w:rsidRPr="00E16A9B">
        <w:rPr>
          <w:rFonts w:ascii="Century Gothic" w:eastAsia="Century Gothic" w:hAnsi="Century Gothic" w:cs="Century Gothic"/>
          <w:b/>
          <w:bCs/>
          <w:sz w:val="26"/>
          <w:szCs w:val="26"/>
        </w:rPr>
        <w:t>2 Działania interwencyjne i pomocowe prowadzone przez pracowników Przedszkola współpracujących z pracownikami Ośrodka Pomocy Społecznej w odniesieniu do osób dotkniętych problemem przemocy wobec małoletnich są następujące: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>Po otrzymaniu informacji o podejrzeniu krzywdzenia małoletniego szkoła podejmuje działania odpowiednie do charakteru i stopnia zagrożenia.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>Działania mogą obejmować w szczególności:</w:t>
      </w:r>
    </w:p>
    <w:p w:rsidR="005D2C4F" w:rsidRPr="00E16A9B" w:rsidRDefault="005D2C4F" w:rsidP="00B33250">
      <w:pPr>
        <w:pStyle w:val="Akapitzlist"/>
        <w:numPr>
          <w:ilvl w:val="1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zapewnienie małoletniemu bezpiecznego miejsca i opieki;</w:t>
      </w:r>
    </w:p>
    <w:p w:rsidR="005D2C4F" w:rsidRPr="00E16A9B" w:rsidRDefault="005D2C4F" w:rsidP="00B33250">
      <w:pPr>
        <w:pStyle w:val="Akapitzlist"/>
        <w:numPr>
          <w:ilvl w:val="1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udzielenie małoletniemu wsparcia psychologiczno-pedagogicznego;</w:t>
      </w:r>
    </w:p>
    <w:p w:rsidR="005D2C4F" w:rsidRPr="00E16A9B" w:rsidRDefault="005D2C4F" w:rsidP="00B33250">
      <w:pPr>
        <w:pStyle w:val="Akapitzlist"/>
        <w:numPr>
          <w:ilvl w:val="1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przeprowadzenie rozmowy z małoletnim w sposób dostosowany do jego wieku i możliwości;</w:t>
      </w:r>
    </w:p>
    <w:p w:rsidR="005D2C4F" w:rsidRPr="00E16A9B" w:rsidRDefault="005D2C4F" w:rsidP="00B33250">
      <w:pPr>
        <w:pStyle w:val="Akapitzlist"/>
        <w:numPr>
          <w:ilvl w:val="1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dokumentowanie zgłoszenia i podjętych działań;</w:t>
      </w:r>
    </w:p>
    <w:p w:rsidR="005D2C4F" w:rsidRPr="00E16A9B" w:rsidRDefault="005D2C4F" w:rsidP="00B33250">
      <w:pPr>
        <w:pStyle w:val="Akapitzlist"/>
        <w:numPr>
          <w:ilvl w:val="1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poinformowanie rodziców lub opiekunów prawnych, jeżeli jest to zgodne z dobrem i bezpieczeństwem małoletniego;</w:t>
      </w:r>
    </w:p>
    <w:p w:rsidR="005D2C4F" w:rsidRPr="00E16A9B" w:rsidRDefault="005D2C4F" w:rsidP="00B33250">
      <w:pPr>
        <w:pStyle w:val="Akapitzlist"/>
        <w:numPr>
          <w:ilvl w:val="1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zawiadomienie Policji lub prokuratury, jeżeli zachodzi podejrzenie popełnienia przestępstwa;</w:t>
      </w:r>
    </w:p>
    <w:p w:rsidR="005D2C4F" w:rsidRPr="00E16A9B" w:rsidRDefault="005D2C4F" w:rsidP="00B33250">
      <w:pPr>
        <w:pStyle w:val="Akapitzlist"/>
        <w:numPr>
          <w:ilvl w:val="1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zawiadomienie sądu opiekuńczego, jeżeli zachodzi potrzeba podjęcia działań w zakresie władzy rodzicielskiej lub ochrony małoletniego;</w:t>
      </w:r>
    </w:p>
    <w:p w:rsidR="005D2C4F" w:rsidRPr="00E16A9B" w:rsidRDefault="005D2C4F" w:rsidP="00B33250">
      <w:pPr>
        <w:pStyle w:val="Akapitzlist"/>
        <w:numPr>
          <w:ilvl w:val="1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wszczęcie procedury „Niebieskie Karty”, jeżeli zachodzą przesłanki określone w przepisach;</w:t>
      </w:r>
    </w:p>
    <w:p w:rsidR="005D2C4F" w:rsidRPr="00E16A9B" w:rsidRDefault="005D2C4F" w:rsidP="00B33250">
      <w:pPr>
        <w:pStyle w:val="Akapitzlist"/>
        <w:numPr>
          <w:ilvl w:val="1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współpracę z właściwymi instytucjami i służbami;</w:t>
      </w:r>
    </w:p>
    <w:p w:rsidR="005D2C4F" w:rsidRPr="00E16A9B" w:rsidRDefault="005D2C4F" w:rsidP="00B33250">
      <w:pPr>
        <w:pStyle w:val="Akapitzlist"/>
        <w:numPr>
          <w:ilvl w:val="1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ustalenie i realizację planu wsparcia małoletniego;</w:t>
      </w:r>
    </w:p>
    <w:p w:rsidR="005D2C4F" w:rsidRPr="00E16A9B" w:rsidRDefault="005D2C4F" w:rsidP="00B33250">
      <w:pPr>
        <w:pStyle w:val="Akapitzlist"/>
        <w:numPr>
          <w:ilvl w:val="1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lastRenderedPageBreak/>
        <w:t>monitorowanie sytuacji małoletniego po zakończeniu interwencji.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>Działania podejmowane przez szkołę powinny być adekwatne do sytuacji, proporcjonalne do zagrożenia oraz ukierunkowane na ochronę małoletniego przed dalszym krzywdzeniem.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>W przypadku podejrzenia, że sprawcą krzywdzenia jest rodzic lub opiekun prawny małoletniego, należy szczególnie ostrożnie ocenić zakres informacji przekazywanych temu rodzicowi lub opiekunowi, mając na uwadze bezpieczeństwo małoletniego oraz prowadzone postępowanie.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>Szkoła współpracuje z właściwymi instytucjami, w szczególności</w:t>
      </w:r>
      <w:r w:rsidR="00750D04" w:rsidRPr="00B33250">
        <w:rPr>
          <w:rFonts w:ascii="Century Gothic" w:eastAsia="Times New Roman" w:hAnsi="Century Gothic" w:cs="Times New Roman"/>
          <w:sz w:val="26"/>
          <w:szCs w:val="26"/>
        </w:rPr>
        <w:t xml:space="preserve">                </w:t>
      </w:r>
      <w:r w:rsidRPr="00B33250">
        <w:rPr>
          <w:rFonts w:ascii="Century Gothic" w:eastAsia="Times New Roman" w:hAnsi="Century Gothic" w:cs="Times New Roman"/>
          <w:sz w:val="26"/>
          <w:szCs w:val="26"/>
        </w:rPr>
        <w:t xml:space="preserve"> z Policją, prokuraturą, sądem opiekuńczym, pomocą społeczną, zespołem interdyscyplinarnym, podmiotami leczniczymi oraz poradnią psychologiczno-pedagogiczną, w zakresie wynikającym z obowiązujących przepisów.</w:t>
      </w:r>
    </w:p>
    <w:p w:rsidR="005D2C4F" w:rsidRPr="00E16A9B" w:rsidRDefault="005D2C4F" w:rsidP="00B33250">
      <w:pPr>
        <w:spacing w:after="0" w:line="360" w:lineRule="auto"/>
        <w:jc w:val="both"/>
        <w:rPr>
          <w:rFonts w:ascii="Century Gothic" w:eastAsia="Century Gothic" w:hAnsi="Century Gothic" w:cs="Century Gothic"/>
          <w:sz w:val="26"/>
          <w:szCs w:val="26"/>
        </w:rPr>
      </w:pPr>
    </w:p>
    <w:p w:rsidR="005D2C4F" w:rsidRPr="00E16A9B" w:rsidRDefault="005D2C4F" w:rsidP="00B33250">
      <w:pPr>
        <w:spacing w:before="240" w:after="240" w:line="360" w:lineRule="auto"/>
        <w:jc w:val="both"/>
        <w:rPr>
          <w:rFonts w:ascii="Century Gothic" w:eastAsia="Century Gothic" w:hAnsi="Century Gothic" w:cs="Century Gothic"/>
          <w:b/>
          <w:bCs/>
          <w:sz w:val="26"/>
          <w:szCs w:val="26"/>
        </w:rPr>
      </w:pPr>
      <w:r w:rsidRPr="00E16A9B">
        <w:rPr>
          <w:rFonts w:ascii="Century Gothic" w:eastAsia="Century Gothic" w:hAnsi="Century Gothic" w:cs="Century Gothic"/>
          <w:b/>
          <w:bCs/>
          <w:sz w:val="26"/>
          <w:szCs w:val="26"/>
        </w:rPr>
        <w:t>§ 3 Podejrzenie krzywdzenia małoletniego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>Pracownicy szkoły powinni zwracać uwagę na sygnały mogące wskazywać na krzywdzenie małoletniego, w szczególności:</w:t>
      </w:r>
    </w:p>
    <w:p w:rsidR="005D2C4F" w:rsidRPr="00E16A9B" w:rsidRDefault="005D2C4F" w:rsidP="00B33250">
      <w:pPr>
        <w:pStyle w:val="Akapitzlist"/>
        <w:numPr>
          <w:ilvl w:val="1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niewyjaśnione obrażenia ciała;</w:t>
      </w:r>
    </w:p>
    <w:p w:rsidR="005D2C4F" w:rsidRPr="00E16A9B" w:rsidRDefault="005D2C4F" w:rsidP="00B33250">
      <w:pPr>
        <w:pStyle w:val="Akapitzlist"/>
        <w:numPr>
          <w:ilvl w:val="1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nagłe i wyraźne zmiany zachowania;</w:t>
      </w:r>
    </w:p>
    <w:p w:rsidR="005D2C4F" w:rsidRPr="00E16A9B" w:rsidRDefault="005D2C4F" w:rsidP="00B33250">
      <w:pPr>
        <w:pStyle w:val="Akapitzlist"/>
        <w:numPr>
          <w:ilvl w:val="1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wycofanie, lęk, niepokój lub obniżony nastrój;</w:t>
      </w:r>
    </w:p>
    <w:p w:rsidR="005D2C4F" w:rsidRPr="00E16A9B" w:rsidRDefault="005D2C4F" w:rsidP="00B33250">
      <w:pPr>
        <w:pStyle w:val="Akapitzlist"/>
        <w:numPr>
          <w:ilvl w:val="1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zachowania agresywne lub autoagresywne;</w:t>
      </w:r>
    </w:p>
    <w:p w:rsidR="005D2C4F" w:rsidRPr="00E16A9B" w:rsidRDefault="005D2C4F" w:rsidP="00B33250">
      <w:pPr>
        <w:pStyle w:val="Akapitzlist"/>
        <w:numPr>
          <w:ilvl w:val="1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wyraźne trudności w relacjach z dorosłymi lub rówieśnikami;</w:t>
      </w:r>
    </w:p>
    <w:p w:rsidR="005D2C4F" w:rsidRPr="00E16A9B" w:rsidRDefault="005D2C4F" w:rsidP="00B33250">
      <w:pPr>
        <w:pStyle w:val="Akapitzlist"/>
        <w:numPr>
          <w:ilvl w:val="1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wypowiedzi małoletniego wskazujące na doświadczanie przemocy lub zaniedbania;</w:t>
      </w:r>
    </w:p>
    <w:p w:rsidR="005D2C4F" w:rsidRPr="00E16A9B" w:rsidRDefault="005D2C4F" w:rsidP="00B33250">
      <w:pPr>
        <w:pStyle w:val="Akapitzlist"/>
        <w:numPr>
          <w:ilvl w:val="1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lastRenderedPageBreak/>
        <w:t>sygnały mogące wskazywać na przemoc seksualną;</w:t>
      </w:r>
    </w:p>
    <w:p w:rsidR="005D2C4F" w:rsidRPr="00E16A9B" w:rsidRDefault="005D2C4F" w:rsidP="00B33250">
      <w:pPr>
        <w:pStyle w:val="Akapitzlist"/>
        <w:numPr>
          <w:ilvl w:val="1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oznaki zaniedbania potrzeb małoletniego.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 xml:space="preserve">Wystąpienie pojedynczego objawu nie przesądza </w:t>
      </w:r>
      <w:r w:rsidR="00750D04" w:rsidRPr="00B33250"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</w:t>
      </w:r>
      <w:r w:rsidRPr="00B33250">
        <w:rPr>
          <w:rFonts w:ascii="Century Gothic" w:eastAsia="Times New Roman" w:hAnsi="Century Gothic" w:cs="Times New Roman"/>
          <w:sz w:val="26"/>
          <w:szCs w:val="26"/>
        </w:rPr>
        <w:t>o występowaniu przemocy. Każdy sygnał należy oceniać</w:t>
      </w:r>
      <w:r w:rsidR="00750D04" w:rsidRPr="00B33250">
        <w:rPr>
          <w:rFonts w:ascii="Century Gothic" w:eastAsia="Times New Roman" w:hAnsi="Century Gothic" w:cs="Times New Roman"/>
          <w:sz w:val="26"/>
          <w:szCs w:val="26"/>
        </w:rPr>
        <w:t xml:space="preserve">                         </w:t>
      </w:r>
      <w:r w:rsidRPr="00B33250">
        <w:rPr>
          <w:rFonts w:ascii="Century Gothic" w:eastAsia="Times New Roman" w:hAnsi="Century Gothic" w:cs="Times New Roman"/>
          <w:sz w:val="26"/>
          <w:szCs w:val="26"/>
        </w:rPr>
        <w:t xml:space="preserve"> z uwzględnieniem indywidualnej sytuacji małoletniego.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>Każdy pracownik, który poweźmie podejrzenie krzywdzenia małoletniego lub otrzyma informację o takim zdarzeniu, jest zobowiązany niezwłocznie przekazać ją dyrektorowi szkoły lub osobie wyznaczonej do przyjmowania zgłoszeń.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>Jeżeli małoletni sam ujawnia fakt krzywdzenia, pracownik:</w:t>
      </w:r>
    </w:p>
    <w:p w:rsidR="005D2C4F" w:rsidRPr="00E16A9B" w:rsidRDefault="005D2C4F" w:rsidP="00B33250">
      <w:pPr>
        <w:pStyle w:val="Akapitzlist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wysłuchuje go spokojnie i z poszanowaniem jego godności;</w:t>
      </w:r>
    </w:p>
    <w:p w:rsidR="005D2C4F" w:rsidRPr="00E16A9B" w:rsidRDefault="005D2C4F" w:rsidP="00B33250">
      <w:pPr>
        <w:pStyle w:val="Akapitzlist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nie okazuje niedowierzania, nie ocenia i nie obwinia małoletniego;</w:t>
      </w:r>
    </w:p>
    <w:p w:rsidR="005D2C4F" w:rsidRPr="00E16A9B" w:rsidRDefault="005D2C4F" w:rsidP="00B33250">
      <w:pPr>
        <w:pStyle w:val="Akapitzlist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nie sugeruje odpowiedzi i nie zadaje pytań zawierających sugestię;</w:t>
      </w:r>
    </w:p>
    <w:p w:rsidR="005D2C4F" w:rsidRPr="00E16A9B" w:rsidRDefault="005D2C4F" w:rsidP="00B33250">
      <w:pPr>
        <w:pStyle w:val="Akapitzlist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nie obiecuje zachowania informacji w tajemnicy, jeżeli jej ujawnienie jest konieczne dla zapewnienia małoletniemu bezpieczeństwa;</w:t>
      </w:r>
    </w:p>
    <w:p w:rsidR="005D2C4F" w:rsidRPr="00E16A9B" w:rsidRDefault="005D2C4F" w:rsidP="00B33250">
      <w:pPr>
        <w:pStyle w:val="Akapitzlist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informuje małoletniego, że podejmie działania mające na celu zapewnienie mu bezpieczeństwa;</w:t>
      </w:r>
    </w:p>
    <w:p w:rsidR="005D2C4F" w:rsidRPr="00E16A9B" w:rsidRDefault="005D2C4F" w:rsidP="00B33250">
      <w:pPr>
        <w:pStyle w:val="Akapitzlist"/>
        <w:numPr>
          <w:ilvl w:val="1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przekazuje informację osobie odpowiedzialnej za prowadzenie interwencji.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 xml:space="preserve">Rozmowa z małoletnim powinna odbywać się w warunkach zapewniających mu poczucie bezpieczeństwa, prywatność </w:t>
      </w:r>
      <w:r w:rsidR="00750D04" w:rsidRPr="00B33250">
        <w:rPr>
          <w:rFonts w:ascii="Century Gothic" w:eastAsia="Times New Roman" w:hAnsi="Century Gothic" w:cs="Times New Roman"/>
          <w:sz w:val="26"/>
          <w:szCs w:val="26"/>
        </w:rPr>
        <w:t xml:space="preserve">                       </w:t>
      </w:r>
      <w:r w:rsidRPr="00B33250">
        <w:rPr>
          <w:rFonts w:ascii="Century Gothic" w:eastAsia="Times New Roman" w:hAnsi="Century Gothic" w:cs="Times New Roman"/>
          <w:sz w:val="26"/>
          <w:szCs w:val="26"/>
        </w:rPr>
        <w:t>i możliwość swobodnego wypowiedzenia się.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lastRenderedPageBreak/>
        <w:t>W miarę możliwości należy ograniczyć liczbę osób prowadzących rozmowę z małoletnim oraz unikać wielokrotnego pytania go o te same okoliczności.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>Z rozmowy należy sporządzić rzeczową notatkę, zawierającą w szczególności datę i miejsce rozmowy, osoby uczestniczące oraz istotne informacje przekazane przez małoletniego. W miarę możliwości należy zachować jego własne sformułowania.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>W przypadku podejrzenia popełnienia przestępstwa szkoła podejmuje działania przewid</w:t>
      </w:r>
      <w:r w:rsidR="00B33250">
        <w:rPr>
          <w:rFonts w:ascii="Century Gothic" w:eastAsia="Times New Roman" w:hAnsi="Century Gothic" w:cs="Times New Roman"/>
          <w:sz w:val="26"/>
          <w:szCs w:val="26"/>
        </w:rPr>
        <w:t>ziane przepisami prawa, w tym –</w:t>
      </w:r>
      <w:r w:rsidR="00750D04" w:rsidRPr="00B33250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r w:rsidRPr="00B33250">
        <w:rPr>
          <w:rFonts w:ascii="Century Gothic" w:eastAsia="Times New Roman" w:hAnsi="Century Gothic" w:cs="Times New Roman"/>
          <w:sz w:val="26"/>
          <w:szCs w:val="26"/>
        </w:rPr>
        <w:t>w zależności od sytuacji – zawiadamia Policję, prokuraturę lub sąd opiekuńczy.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>Szcz</w:t>
      </w:r>
      <w:r w:rsidR="00750D04" w:rsidRPr="00B33250">
        <w:rPr>
          <w:rFonts w:ascii="Century Gothic" w:eastAsia="Times New Roman" w:hAnsi="Century Gothic" w:cs="Times New Roman"/>
          <w:sz w:val="26"/>
          <w:szCs w:val="26"/>
        </w:rPr>
        <w:t>eg</w:t>
      </w:r>
      <w:r w:rsidRPr="00B33250">
        <w:rPr>
          <w:rFonts w:ascii="Century Gothic" w:eastAsia="Times New Roman" w:hAnsi="Century Gothic" w:cs="Times New Roman"/>
          <w:sz w:val="26"/>
          <w:szCs w:val="26"/>
        </w:rPr>
        <w:t>ólną uwagę należy zwrócić na sytuację małoletnich</w:t>
      </w:r>
      <w:r w:rsidR="00750D04" w:rsidRPr="00B33250">
        <w:rPr>
          <w:rFonts w:ascii="Century Gothic" w:eastAsia="Times New Roman" w:hAnsi="Century Gothic" w:cs="Times New Roman"/>
          <w:sz w:val="26"/>
          <w:szCs w:val="26"/>
        </w:rPr>
        <w:t xml:space="preserve">                     </w:t>
      </w:r>
      <w:r w:rsidRPr="00B33250">
        <w:rPr>
          <w:rFonts w:ascii="Century Gothic" w:eastAsia="Times New Roman" w:hAnsi="Century Gothic" w:cs="Times New Roman"/>
          <w:sz w:val="26"/>
          <w:szCs w:val="26"/>
        </w:rPr>
        <w:t xml:space="preserve"> z </w:t>
      </w:r>
      <w:proofErr w:type="spellStart"/>
      <w:r w:rsidRPr="00B33250">
        <w:rPr>
          <w:rFonts w:ascii="Century Gothic" w:eastAsia="Times New Roman" w:hAnsi="Century Gothic" w:cs="Times New Roman"/>
          <w:sz w:val="26"/>
          <w:szCs w:val="26"/>
        </w:rPr>
        <w:t>niepełnosprawnościami</w:t>
      </w:r>
      <w:proofErr w:type="spellEnd"/>
      <w:r w:rsidRPr="00B33250">
        <w:rPr>
          <w:rFonts w:ascii="Century Gothic" w:eastAsia="Times New Roman" w:hAnsi="Century Gothic" w:cs="Times New Roman"/>
          <w:sz w:val="26"/>
          <w:szCs w:val="26"/>
        </w:rPr>
        <w:t xml:space="preserve"> oraz małoletnich ze specjalnymi potrzebami edukacyjnymi i dostosować sposób komunikacji oraz podejmowane działania do ich indywidualnych potrzeb.</w:t>
      </w:r>
    </w:p>
    <w:p w:rsidR="00750D04" w:rsidRPr="00750D04" w:rsidRDefault="00750D04" w:rsidP="00B33250">
      <w:pPr>
        <w:pStyle w:val="Akapitzlist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</w:p>
    <w:p w:rsidR="005D2C4F" w:rsidRPr="00E16A9B" w:rsidRDefault="005D2C4F" w:rsidP="00B33250">
      <w:pPr>
        <w:spacing w:before="240" w:after="240" w:line="360" w:lineRule="auto"/>
        <w:jc w:val="center"/>
        <w:rPr>
          <w:rFonts w:ascii="Century Gothic" w:eastAsia="Century Gothic" w:hAnsi="Century Gothic" w:cs="Century Gothic"/>
          <w:b/>
          <w:bCs/>
          <w:sz w:val="26"/>
          <w:szCs w:val="26"/>
        </w:rPr>
      </w:pPr>
      <w:r w:rsidRPr="00E16A9B">
        <w:rPr>
          <w:rFonts w:ascii="Century Gothic" w:eastAsia="Century Gothic" w:hAnsi="Century Gothic" w:cs="Century Gothic"/>
          <w:b/>
          <w:bCs/>
          <w:sz w:val="26"/>
          <w:szCs w:val="26"/>
        </w:rPr>
        <w:t>§ 4 Plan wsparcia małoletniego po ujawnieniu krzywdzenia</w:t>
      </w:r>
    </w:p>
    <w:p w:rsidR="005D2C4F" w:rsidRPr="00E16A9B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ind w:left="709"/>
        <w:jc w:val="both"/>
        <w:rPr>
          <w:rFonts w:ascii="Century Gothic" w:eastAsia="Times New Roman" w:hAnsi="Century Gothic" w:cs="Times New Roman"/>
          <w:sz w:val="26"/>
          <w:szCs w:val="26"/>
        </w:rPr>
      </w:pP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>W przypadku ujawnienia krzywdzenia małoletniego lub powzięcia uzasadnionego podejrzenia, że małoletni doświadczył krzywdzenia, szkoła podejmuje działania mające na celu zapewnienie mu bezpieczeństwa, ochronę przed dalszym krzywdzeniem oraz udzielenie odpowiedniej pomocy i wsparcia.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 xml:space="preserve">Po rozpoznaniu sytuacji małoletniego dyrektor szkoły, we współpracy z wychowawcą oraz – w zależności od potrzeb – pedagogiem, pedagogiem specjalnym, psychologiem szkolnym lub innym </w:t>
      </w:r>
      <w:r w:rsidRPr="00B33250">
        <w:rPr>
          <w:rFonts w:ascii="Century Gothic" w:eastAsia="Times New Roman" w:hAnsi="Century Gothic" w:cs="Times New Roman"/>
          <w:sz w:val="26"/>
          <w:szCs w:val="26"/>
        </w:rPr>
        <w:lastRenderedPageBreak/>
        <w:t>pracownikiem posiadającym odpowiednie kompetencje, ustala plan wsparcia małoletniego.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>Plan wsparcia ustala się z uwzględnieniem:</w:t>
      </w:r>
    </w:p>
    <w:p w:rsidR="005D2C4F" w:rsidRPr="00E16A9B" w:rsidRDefault="005D2C4F" w:rsidP="00B33250">
      <w:pPr>
        <w:pStyle w:val="Akapitzlist"/>
        <w:numPr>
          <w:ilvl w:val="1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wieku małoletniego;</w:t>
      </w:r>
    </w:p>
    <w:p w:rsidR="005D2C4F" w:rsidRPr="00E16A9B" w:rsidRDefault="005D2C4F" w:rsidP="00B33250">
      <w:pPr>
        <w:pStyle w:val="Akapitzlist"/>
        <w:numPr>
          <w:ilvl w:val="1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jego indywidualnych potrzeb i możliwości;</w:t>
      </w:r>
    </w:p>
    <w:p w:rsidR="005D2C4F" w:rsidRPr="00E16A9B" w:rsidRDefault="005D2C4F" w:rsidP="00B33250">
      <w:pPr>
        <w:pStyle w:val="Akapitzlist"/>
        <w:numPr>
          <w:ilvl w:val="1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stanu emocjonalnego i psychicznego;</w:t>
      </w:r>
    </w:p>
    <w:p w:rsidR="005D2C4F" w:rsidRPr="00E16A9B" w:rsidRDefault="005D2C4F" w:rsidP="00B33250">
      <w:pPr>
        <w:pStyle w:val="Akapitzlist"/>
        <w:numPr>
          <w:ilvl w:val="1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rodzaju, charakteru i okoliczności doznanego krzywdzenia;</w:t>
      </w:r>
    </w:p>
    <w:p w:rsidR="005D2C4F" w:rsidRPr="00E16A9B" w:rsidRDefault="005D2C4F" w:rsidP="00B33250">
      <w:pPr>
        <w:pStyle w:val="Akapitzlist"/>
        <w:numPr>
          <w:ilvl w:val="1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sytuacji rodzinnej i środowiskowej;</w:t>
      </w:r>
    </w:p>
    <w:p w:rsidR="005D2C4F" w:rsidRPr="00E16A9B" w:rsidRDefault="005D2C4F" w:rsidP="00B33250">
      <w:pPr>
        <w:pStyle w:val="Akapitzlist"/>
        <w:numPr>
          <w:ilvl w:val="1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niepełnosprawności oraz specjalnych potrzeb edukacyjnych;</w:t>
      </w:r>
    </w:p>
    <w:p w:rsidR="005D2C4F" w:rsidRPr="00E16A9B" w:rsidRDefault="005D2C4F" w:rsidP="00B33250">
      <w:pPr>
        <w:pStyle w:val="Akapitzlist"/>
        <w:numPr>
          <w:ilvl w:val="1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aktualnego poziomu bezpieczeństwa małoletniego;</w:t>
      </w:r>
    </w:p>
    <w:p w:rsidR="005D2C4F" w:rsidRPr="00E16A9B" w:rsidRDefault="005D2C4F" w:rsidP="00B33250">
      <w:pPr>
        <w:pStyle w:val="Akapitzlist"/>
        <w:numPr>
          <w:ilvl w:val="1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jego zdania i potrzeb, stosownie do wieku i stopnia dojrzałości.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>Plan wsparcia powinien określać w szczególności:</w:t>
      </w:r>
    </w:p>
    <w:p w:rsidR="005D2C4F" w:rsidRPr="00E16A9B" w:rsidRDefault="005D2C4F" w:rsidP="00B33250">
      <w:pPr>
        <w:pStyle w:val="Akapitzlist"/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działania podejmowane w celu zapewnienia małoletniemu bezpieczeństwa;</w:t>
      </w:r>
    </w:p>
    <w:p w:rsidR="005D2C4F" w:rsidRPr="00E16A9B" w:rsidRDefault="005D2C4F" w:rsidP="00B33250">
      <w:pPr>
        <w:pStyle w:val="Akapitzlist"/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formy udzielanej pomocy psychologiczno-pedagogicznej;</w:t>
      </w:r>
    </w:p>
    <w:p w:rsidR="005D2C4F" w:rsidRPr="00E16A9B" w:rsidRDefault="005D2C4F" w:rsidP="00B33250">
      <w:pPr>
        <w:pStyle w:val="Akapitzlist"/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osoby odpowiedzialne za realizację poszczególnych działań;</w:t>
      </w:r>
    </w:p>
    <w:p w:rsidR="005D2C4F" w:rsidRPr="00E16A9B" w:rsidRDefault="005D2C4F" w:rsidP="00B33250">
      <w:pPr>
        <w:pStyle w:val="Akapitzlist"/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sposób i częstotliwość monitorowania sytuacji małoletniego;</w:t>
      </w:r>
    </w:p>
    <w:p w:rsidR="005D2C4F" w:rsidRPr="00E16A9B" w:rsidRDefault="005D2C4F" w:rsidP="00B33250">
      <w:pPr>
        <w:pStyle w:val="Akapitzlist"/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sposób zapewnienia małoletniemu wsparcia</w:t>
      </w:r>
      <w:r w:rsidR="00750D04"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</w:t>
      </w:r>
      <w:r w:rsidRPr="00E16A9B">
        <w:rPr>
          <w:rFonts w:ascii="Century Gothic" w:eastAsia="Times New Roman" w:hAnsi="Century Gothic" w:cs="Times New Roman"/>
          <w:sz w:val="26"/>
          <w:szCs w:val="26"/>
        </w:rPr>
        <w:t xml:space="preserve"> w funkcjonowaniu w szkole;</w:t>
      </w:r>
    </w:p>
    <w:p w:rsidR="005D2C4F" w:rsidRPr="00E16A9B" w:rsidRDefault="005D2C4F" w:rsidP="00B33250">
      <w:pPr>
        <w:pStyle w:val="Akapitzlist"/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w razie potrzeby zasady współpracy z rodzicami lub opiekunami prawnymi;</w:t>
      </w:r>
    </w:p>
    <w:p w:rsidR="005D2C4F" w:rsidRPr="00E16A9B" w:rsidRDefault="005D2C4F" w:rsidP="00B33250">
      <w:pPr>
        <w:pStyle w:val="Akapitzlist"/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w razie potrzeby zasady współpracy z instytucjami</w:t>
      </w:r>
      <w:r w:rsidR="00750D04"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</w:t>
      </w:r>
      <w:r w:rsidRPr="00E16A9B">
        <w:rPr>
          <w:rFonts w:ascii="Century Gothic" w:eastAsia="Times New Roman" w:hAnsi="Century Gothic" w:cs="Times New Roman"/>
          <w:sz w:val="26"/>
          <w:szCs w:val="26"/>
        </w:rPr>
        <w:t xml:space="preserve"> i podmiotami zewnętrznymi;</w:t>
      </w:r>
    </w:p>
    <w:p w:rsidR="005D2C4F" w:rsidRPr="00E16A9B" w:rsidRDefault="005D2C4F" w:rsidP="00B33250">
      <w:pPr>
        <w:pStyle w:val="Akapitzlist"/>
        <w:numPr>
          <w:ilvl w:val="1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przewidywany termin oceny skuteczności udzielanego wsparcia.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lastRenderedPageBreak/>
        <w:t>W ramach planu wsparcia można w szczególności zaplanować:</w:t>
      </w:r>
    </w:p>
    <w:p w:rsidR="005D2C4F" w:rsidRPr="00E16A9B" w:rsidRDefault="005D2C4F" w:rsidP="00B33250">
      <w:pPr>
        <w:pStyle w:val="Akapitzlist"/>
        <w:numPr>
          <w:ilvl w:val="1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indywidualne rozmowy z psychologiem, pedagogiem lub pedagogiem specjalnym;</w:t>
      </w:r>
    </w:p>
    <w:p w:rsidR="005D2C4F" w:rsidRPr="00E16A9B" w:rsidRDefault="005D2C4F" w:rsidP="00B33250">
      <w:pPr>
        <w:pStyle w:val="Akapitzlist"/>
        <w:numPr>
          <w:ilvl w:val="1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objęcie małoletniego pomocą psychologiczno-pedagogiczną;</w:t>
      </w:r>
    </w:p>
    <w:p w:rsidR="005D2C4F" w:rsidRPr="00E16A9B" w:rsidRDefault="005D2C4F" w:rsidP="00B33250">
      <w:pPr>
        <w:pStyle w:val="Akapitzlist"/>
        <w:numPr>
          <w:ilvl w:val="1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dostosowanie wymagań edukacyjnych lub organizacji nauki do aktualnych potrzeb małoletniego, jeżeli jest to uzasadnione;</w:t>
      </w:r>
    </w:p>
    <w:p w:rsidR="005D2C4F" w:rsidRPr="00E16A9B" w:rsidRDefault="005D2C4F" w:rsidP="00B33250">
      <w:pPr>
        <w:pStyle w:val="Akapitzlist"/>
        <w:numPr>
          <w:ilvl w:val="1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 xml:space="preserve">zapewnienie małoletniemu możliwości kontaktu </w:t>
      </w:r>
      <w:r w:rsidR="00750D04"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</w:t>
      </w:r>
      <w:r w:rsidRPr="00E16A9B">
        <w:rPr>
          <w:rFonts w:ascii="Century Gothic" w:eastAsia="Times New Roman" w:hAnsi="Century Gothic" w:cs="Times New Roman"/>
          <w:sz w:val="26"/>
          <w:szCs w:val="26"/>
        </w:rPr>
        <w:t>z wyznaczonym pracownikiem szkoły, do którego może zwrócić się w sytuacji poczucia zagrożenia;</w:t>
      </w:r>
    </w:p>
    <w:p w:rsidR="005D2C4F" w:rsidRPr="00E16A9B" w:rsidRDefault="005D2C4F" w:rsidP="00B33250">
      <w:pPr>
        <w:pStyle w:val="Akapitzlist"/>
        <w:numPr>
          <w:ilvl w:val="1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monitorowanie obecności, zachowania i funkcjonowania małoletniego w szkole;</w:t>
      </w:r>
    </w:p>
    <w:p w:rsidR="005D2C4F" w:rsidRPr="00E16A9B" w:rsidRDefault="005D2C4F" w:rsidP="00B33250">
      <w:pPr>
        <w:pStyle w:val="Akapitzlist"/>
        <w:numPr>
          <w:ilvl w:val="1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współpracę z rodzicami lub opiekunami prawnymi, jeżeli jest to zgodne z dobrem i bezpieczeństwem małoletniego;</w:t>
      </w:r>
    </w:p>
    <w:p w:rsidR="005D2C4F" w:rsidRPr="00E16A9B" w:rsidRDefault="005D2C4F" w:rsidP="00B33250">
      <w:pPr>
        <w:pStyle w:val="Akapitzlist"/>
        <w:numPr>
          <w:ilvl w:val="1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>skierowanie lub wskazanie możliwości skorzystania z pomocy specjalistycznej poza szkołą;</w:t>
      </w:r>
    </w:p>
    <w:p w:rsidR="005D2C4F" w:rsidRPr="00E16A9B" w:rsidRDefault="005D2C4F" w:rsidP="00B33250">
      <w:pPr>
        <w:pStyle w:val="Akapitzlist"/>
        <w:numPr>
          <w:ilvl w:val="1"/>
          <w:numId w:val="1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E16A9B">
        <w:rPr>
          <w:rFonts w:ascii="Century Gothic" w:eastAsia="Times New Roman" w:hAnsi="Century Gothic" w:cs="Times New Roman"/>
          <w:sz w:val="26"/>
          <w:szCs w:val="26"/>
        </w:rPr>
        <w:t xml:space="preserve">współpracę z właściwymi instytucjami, jeżeli jest to konieczne dla zapewnienia małoletniemu bezpieczeństwa </w:t>
      </w:r>
      <w:r w:rsidR="00B33250">
        <w:rPr>
          <w:rFonts w:ascii="Century Gothic" w:eastAsia="Times New Roman" w:hAnsi="Century Gothic" w:cs="Times New Roman"/>
          <w:sz w:val="26"/>
          <w:szCs w:val="26"/>
        </w:rPr>
        <w:t xml:space="preserve">                     </w:t>
      </w:r>
      <w:r w:rsidRPr="00E16A9B">
        <w:rPr>
          <w:rFonts w:ascii="Century Gothic" w:eastAsia="Times New Roman" w:hAnsi="Century Gothic" w:cs="Times New Roman"/>
          <w:sz w:val="26"/>
          <w:szCs w:val="26"/>
        </w:rPr>
        <w:t>i pomocy.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 xml:space="preserve">Jeżeli podejrzenie krzywdzenia dotyczy rodzica lub opiekuna prawnego małoletniego, plan wsparcia ustala się w sposób zapewniający bezpieczeństwo małoletniego. W takim przypadku szkoła może ograniczyć przekazywanie rodzicowi lub opiekunowi informacji </w:t>
      </w:r>
      <w:r w:rsidR="00B33250">
        <w:rPr>
          <w:rFonts w:ascii="Century Gothic" w:eastAsia="Times New Roman" w:hAnsi="Century Gothic" w:cs="Times New Roman"/>
          <w:sz w:val="26"/>
          <w:szCs w:val="26"/>
        </w:rPr>
        <w:t xml:space="preserve">                       </w:t>
      </w:r>
      <w:r w:rsidRPr="00B33250">
        <w:rPr>
          <w:rFonts w:ascii="Century Gothic" w:eastAsia="Times New Roman" w:hAnsi="Century Gothic" w:cs="Times New Roman"/>
          <w:sz w:val="26"/>
          <w:szCs w:val="26"/>
        </w:rPr>
        <w:t>o podejmowanych działaniach, jeżeli ich przekazanie mogłoby narazić małoletniego na dalsze krzywdzenie lub utrudnić prowadzone postępowanie.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lastRenderedPageBreak/>
        <w:t>Małoletni powinien zostać, stosownie do jego wieku i możliwości, poinformowany o działaniach podejmowanych przez szkołę oraz o dostępnych formach pomocy. Należy umożliwić mu wyrażenie własnego zdania i potrzeb dotyczących udzielanego wsparcia.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>Plan wsparcia powinien być dokumentowany. Dokumentacja może być prowadzona w formie odrębnego dokumentu lub stanowić część dokumentacji prowadzonej w ramach Karty Interwencji.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>Realizacja planu wsparcia podlega monitorowaniu przez osoby wyznaczone przez dyrektora szkoły. Monitoring powinien uwzględniać w szczególności bezpieczeństwo małoletniego, jego funkcjonowanie w szkole oraz skuteczność udzielanej pomocy.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>Plan wsparcia podlega aktualizacji w przypadku zmiany sytuacji małoletniego, ujawnienia nowych okoliczności lub stwierdzenia, że dotychczasowe działania nie zapewniają wystarczającego wsparcia.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 xml:space="preserve">Zakończenie działań w ramach planu wsparcia następuje po ustaniu potrzeby udzielania </w:t>
      </w:r>
      <w:r w:rsidR="00B33250">
        <w:rPr>
          <w:rFonts w:ascii="Century Gothic" w:eastAsia="Times New Roman" w:hAnsi="Century Gothic" w:cs="Times New Roman"/>
          <w:sz w:val="26"/>
          <w:szCs w:val="26"/>
        </w:rPr>
        <w:t>małoletniemu wsparcia w związku</w:t>
      </w:r>
      <w:r w:rsidR="00B33250" w:rsidRPr="00B33250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r w:rsidRPr="00B33250">
        <w:rPr>
          <w:rFonts w:ascii="Century Gothic" w:eastAsia="Times New Roman" w:hAnsi="Century Gothic" w:cs="Times New Roman"/>
          <w:sz w:val="26"/>
          <w:szCs w:val="26"/>
        </w:rPr>
        <w:t>z ujawnionym krzywdzeni</w:t>
      </w:r>
      <w:r w:rsidR="00B33250">
        <w:rPr>
          <w:rFonts w:ascii="Century Gothic" w:eastAsia="Times New Roman" w:hAnsi="Century Gothic" w:cs="Times New Roman"/>
          <w:sz w:val="26"/>
          <w:szCs w:val="26"/>
        </w:rPr>
        <w:t>em, z uwzględnieniem jego dobra</w:t>
      </w:r>
      <w:r w:rsidR="00B33250" w:rsidRPr="00B33250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r w:rsidRPr="00B33250">
        <w:rPr>
          <w:rFonts w:ascii="Century Gothic" w:eastAsia="Times New Roman" w:hAnsi="Century Gothic" w:cs="Times New Roman"/>
          <w:sz w:val="26"/>
          <w:szCs w:val="26"/>
        </w:rPr>
        <w:t>i bezpieczeństwa.</w:t>
      </w:r>
    </w:p>
    <w:p w:rsidR="005D2C4F" w:rsidRPr="00B33250" w:rsidRDefault="005D2C4F" w:rsidP="00B332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60" w:lineRule="auto"/>
        <w:jc w:val="both"/>
        <w:rPr>
          <w:rFonts w:ascii="Century Gothic" w:hAnsi="Century Gothic"/>
          <w:sz w:val="26"/>
          <w:szCs w:val="26"/>
        </w:rPr>
      </w:pPr>
      <w:r w:rsidRPr="00B33250">
        <w:rPr>
          <w:rFonts w:ascii="Century Gothic" w:eastAsia="Times New Roman" w:hAnsi="Century Gothic" w:cs="Times New Roman"/>
          <w:sz w:val="26"/>
          <w:szCs w:val="26"/>
        </w:rPr>
        <w:t>Dokumentacja dotycząca planu wsparcia jest przechowywana wraz z dokumentacją dotyczącą interwencji, z zachowaniem zasad ochrony danych osobowych i dostępu do informacji wyłącznie przez osoby uprawnione.</w:t>
      </w:r>
    </w:p>
    <w:p w:rsidR="005D2C4F" w:rsidRPr="00E16A9B" w:rsidRDefault="005D2C4F" w:rsidP="00E16A9B">
      <w:pPr>
        <w:spacing w:after="0" w:line="360" w:lineRule="auto"/>
        <w:jc w:val="both"/>
        <w:rPr>
          <w:rFonts w:ascii="Century Gothic" w:eastAsia="Century Gothic" w:hAnsi="Century Gothic" w:cs="Century Gothic"/>
          <w:sz w:val="26"/>
          <w:szCs w:val="26"/>
        </w:rPr>
      </w:pPr>
    </w:p>
    <w:p w:rsidR="005D2C4F" w:rsidRPr="00E16A9B" w:rsidRDefault="005D2C4F" w:rsidP="00B33250">
      <w:pPr>
        <w:spacing w:before="240" w:after="240" w:line="360" w:lineRule="auto"/>
        <w:jc w:val="both"/>
        <w:rPr>
          <w:rFonts w:ascii="Century Gothic" w:eastAsia="Century Gothic" w:hAnsi="Century Gothic" w:cs="Century Gothic"/>
          <w:b/>
          <w:bCs/>
          <w:sz w:val="26"/>
          <w:szCs w:val="26"/>
        </w:rPr>
      </w:pPr>
      <w:r w:rsidRPr="00E16A9B">
        <w:rPr>
          <w:rFonts w:ascii="Century Gothic" w:eastAsia="Century Gothic" w:hAnsi="Century Gothic" w:cs="Century Gothic"/>
          <w:b/>
          <w:bCs/>
          <w:sz w:val="26"/>
          <w:szCs w:val="26"/>
        </w:rPr>
        <w:t>§ 5 Dokumentacja</w:t>
      </w:r>
    </w:p>
    <w:p w:rsidR="005D2C4F" w:rsidRPr="00E16A9B" w:rsidRDefault="005D2C4F" w:rsidP="00E16A9B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Cały proces od podejrzenia wystąpienia przemocy wobec małoletniego należy rzetelnie dokumentować;</w:t>
      </w:r>
    </w:p>
    <w:p w:rsidR="005D2C4F" w:rsidRPr="00E16A9B" w:rsidRDefault="005D2C4F" w:rsidP="00E16A9B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lastRenderedPageBreak/>
        <w:t>Należy założyć akta do poszczególnej sprawy, prowadzić je na bieżąco;</w:t>
      </w:r>
    </w:p>
    <w:p w:rsidR="005D2C4F" w:rsidRPr="00E16A9B" w:rsidRDefault="005D2C4F" w:rsidP="00E16A9B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Należy wprowadzić tzw. Karty interwencji, które powinny zawierać:</w:t>
      </w:r>
    </w:p>
    <w:p w:rsidR="005D2C4F" w:rsidRPr="00E16A9B" w:rsidRDefault="005D2C4F" w:rsidP="00E16A9B">
      <w:pPr>
        <w:pStyle w:val="Akapitzlist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Imię i nazwisko dziecka;</w:t>
      </w:r>
    </w:p>
    <w:p w:rsidR="005D2C4F" w:rsidRPr="00E16A9B" w:rsidRDefault="005D2C4F" w:rsidP="00E16A9B">
      <w:pPr>
        <w:pStyle w:val="Akapitzlist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Osobę zgłaszającą krzywdzenie małoletniego;</w:t>
      </w:r>
    </w:p>
    <w:p w:rsidR="005D2C4F" w:rsidRPr="00E16A9B" w:rsidRDefault="005D2C4F" w:rsidP="00E16A9B">
      <w:pPr>
        <w:pStyle w:val="Akapitzlist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Opis zgłoszonego rodzaju krzywdzenia;</w:t>
      </w:r>
    </w:p>
    <w:p w:rsidR="005D2C4F" w:rsidRPr="00E16A9B" w:rsidRDefault="005D2C4F" w:rsidP="00E16A9B">
      <w:pPr>
        <w:pStyle w:val="Akapitzlist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Opis działań podjętych w odpowiedzi na zgłoszenie;</w:t>
      </w:r>
    </w:p>
    <w:p w:rsidR="005D2C4F" w:rsidRPr="00E16A9B" w:rsidRDefault="005D2C4F" w:rsidP="00E16A9B">
      <w:pPr>
        <w:pStyle w:val="Akapitzlist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Datę zgłoszenia;</w:t>
      </w:r>
    </w:p>
    <w:p w:rsidR="005D2C4F" w:rsidRPr="00E16A9B" w:rsidRDefault="005D2C4F" w:rsidP="00E16A9B">
      <w:pPr>
        <w:pStyle w:val="Akapitzlist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Osobę przyjmującą zgłoszenie;</w:t>
      </w:r>
    </w:p>
    <w:p w:rsidR="005D2C4F" w:rsidRPr="00E16A9B" w:rsidRDefault="005D2C4F" w:rsidP="00E16A9B">
      <w:pPr>
        <w:pStyle w:val="Akapitzlist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Opis zdarzenia;</w:t>
      </w:r>
    </w:p>
    <w:p w:rsidR="005D2C4F" w:rsidRPr="00E16A9B" w:rsidRDefault="005D2C4F" w:rsidP="00E16A9B">
      <w:pPr>
        <w:pStyle w:val="Akapitzlist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Osoby podejrzewane o krzywdzenie;</w:t>
      </w:r>
    </w:p>
    <w:p w:rsidR="005D2C4F" w:rsidRPr="00E16A9B" w:rsidRDefault="005D2C4F" w:rsidP="00E16A9B">
      <w:pPr>
        <w:pStyle w:val="Akapitzlist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Działania podjęte przez szkołę;</w:t>
      </w:r>
    </w:p>
    <w:p w:rsidR="005D2C4F" w:rsidRPr="00E16A9B" w:rsidRDefault="005D2C4F" w:rsidP="00E16A9B">
      <w:pPr>
        <w:pStyle w:val="Akapitzlist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osoby/podmioty powiadomione;</w:t>
      </w:r>
    </w:p>
    <w:p w:rsidR="005D2C4F" w:rsidRPr="00E16A9B" w:rsidRDefault="005D2C4F" w:rsidP="00E16A9B">
      <w:pPr>
        <w:pStyle w:val="Akapitzlist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Daty zawiadomień;</w:t>
      </w:r>
    </w:p>
    <w:p w:rsidR="005D2C4F" w:rsidRPr="00E16A9B" w:rsidRDefault="005D2C4F" w:rsidP="00E16A9B">
      <w:pPr>
        <w:pStyle w:val="Akapitzlist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Udzielone wsparcie;</w:t>
      </w:r>
    </w:p>
    <w:p w:rsidR="005D2C4F" w:rsidRPr="00E16A9B" w:rsidRDefault="005D2C4F" w:rsidP="00E16A9B">
      <w:pPr>
        <w:pStyle w:val="Akapitzlist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Plan wsparcia;</w:t>
      </w:r>
    </w:p>
    <w:p w:rsidR="005D2C4F" w:rsidRPr="00E16A9B" w:rsidRDefault="005D2C4F" w:rsidP="00E16A9B">
      <w:pPr>
        <w:pStyle w:val="Akapitzlist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Monitoring sytuacji;</w:t>
      </w:r>
    </w:p>
    <w:p w:rsidR="005D2C4F" w:rsidRPr="00E16A9B" w:rsidRDefault="005D2C4F" w:rsidP="00E16A9B">
      <w:pPr>
        <w:pStyle w:val="Akapitzlist"/>
        <w:numPr>
          <w:ilvl w:val="0"/>
          <w:numId w:val="3"/>
        </w:numPr>
        <w:spacing w:after="0" w:line="360" w:lineRule="auto"/>
        <w:ind w:left="1134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wynik/stan sprawy.</w:t>
      </w:r>
    </w:p>
    <w:p w:rsidR="005D2C4F" w:rsidRPr="00E16A9B" w:rsidRDefault="005D2C4F" w:rsidP="00E16A9B">
      <w:pPr>
        <w:spacing w:after="0" w:line="360" w:lineRule="auto"/>
        <w:jc w:val="both"/>
        <w:rPr>
          <w:rFonts w:ascii="Century Gothic" w:eastAsia="Century Gothic" w:hAnsi="Century Gothic" w:cs="Century Gothic"/>
          <w:sz w:val="26"/>
          <w:szCs w:val="26"/>
        </w:rPr>
      </w:pPr>
    </w:p>
    <w:p w:rsidR="005D2C4F" w:rsidRPr="00E16A9B" w:rsidRDefault="005D2C4F" w:rsidP="00E16A9B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Dokumentacja może być prowadzona w formie papierowej lub elektronicznej, z zachowaniem zasad bezpieczeństwa informacji, ochrony danych osobowych oraz zasad dostępu określonych</w:t>
      </w:r>
      <w:r w:rsidR="00B33250">
        <w:rPr>
          <w:rFonts w:ascii="Century Gothic" w:eastAsia="Century Gothic" w:hAnsi="Century Gothic" w:cs="Century Gothic"/>
          <w:sz w:val="26"/>
          <w:szCs w:val="26"/>
        </w:rPr>
        <w:t xml:space="preserve">                   </w:t>
      </w:r>
      <w:r w:rsidRPr="00E16A9B">
        <w:rPr>
          <w:rFonts w:ascii="Century Gothic" w:eastAsia="Century Gothic" w:hAnsi="Century Gothic" w:cs="Century Gothic"/>
          <w:sz w:val="26"/>
          <w:szCs w:val="26"/>
        </w:rPr>
        <w:t xml:space="preserve"> w przepisach prawa i regulacjach wewnętrznych placówki.</w:t>
      </w:r>
    </w:p>
    <w:p w:rsidR="005D2C4F" w:rsidRPr="00E16A9B" w:rsidRDefault="005D2C4F" w:rsidP="00E16A9B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Dokumentacja powinna być prowadzona i przechowywana</w:t>
      </w:r>
      <w:r w:rsidR="00B33250">
        <w:rPr>
          <w:rFonts w:ascii="Century Gothic" w:eastAsia="Century Gothic" w:hAnsi="Century Gothic" w:cs="Century Gothic"/>
          <w:sz w:val="26"/>
          <w:szCs w:val="26"/>
        </w:rPr>
        <w:t xml:space="preserve">                    </w:t>
      </w:r>
      <w:r w:rsidRPr="00E16A9B">
        <w:rPr>
          <w:rFonts w:ascii="Century Gothic" w:eastAsia="Century Gothic" w:hAnsi="Century Gothic" w:cs="Century Gothic"/>
          <w:sz w:val="26"/>
          <w:szCs w:val="26"/>
        </w:rPr>
        <w:t xml:space="preserve"> w sposób zapewniający bezpieczeństwo danych osobowych uczniów oraz pracowników placówki - zgodnie z regulaminem prowadzenia i przechowywania dokumentacji przebiegu nauczania oraz działalności wychowawczo-opiekuńczej, zatwierdzanym przez dyrektora szkoły;</w:t>
      </w:r>
    </w:p>
    <w:p w:rsidR="005D2C4F" w:rsidRPr="00E16A9B" w:rsidRDefault="005D2C4F" w:rsidP="00E16A9B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lastRenderedPageBreak/>
        <w:t>Z każdej rozmowy z małoletnim wobec którego podejrzewa się wystąpienie przemocy należy sporządzić rzeczową notatkę;</w:t>
      </w:r>
    </w:p>
    <w:p w:rsidR="005D2C4F" w:rsidRPr="00E16A9B" w:rsidRDefault="005D2C4F" w:rsidP="00E16A9B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 xml:space="preserve">Dokumenty powinny być przechowywane w sposób uniemożliwiający dostęp do nich osobom nieuprawnionym, chroniąc przed nieautoryzowaną zmianą lub zniszczeniem. </w:t>
      </w:r>
    </w:p>
    <w:p w:rsidR="005D2C4F" w:rsidRPr="00E16A9B" w:rsidRDefault="005D2C4F" w:rsidP="00E16A9B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Dostęp do dokumentacji posiadają tylko osoby uprawnione.</w:t>
      </w:r>
    </w:p>
    <w:p w:rsidR="005D2C4F" w:rsidRPr="00E16A9B" w:rsidRDefault="005D2C4F" w:rsidP="00E16A9B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W razie kontroli podjętej przez wójta, burmistrza, prezydenta miasta, starosty, marszałka województwa lub pracowników przez nich upoważnionych, w zakresie obowiązków i sposobów ich wykonywania, należy przedstawiać wszystkie niezbędne informacje i dokumenty kontrolującemu;</w:t>
      </w:r>
    </w:p>
    <w:p w:rsidR="005D2C4F" w:rsidRPr="00B33250" w:rsidRDefault="005D2C4F" w:rsidP="00E16A9B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Century Gothic" w:eastAsia="Century Gothic" w:hAnsi="Century Gothic" w:cs="Century Gothic"/>
          <w:sz w:val="26"/>
          <w:szCs w:val="26"/>
        </w:rPr>
      </w:pPr>
      <w:r w:rsidRPr="00E16A9B">
        <w:rPr>
          <w:rFonts w:ascii="Century Gothic" w:eastAsia="Century Gothic" w:hAnsi="Century Gothic" w:cs="Century Gothic"/>
          <w:sz w:val="26"/>
          <w:szCs w:val="26"/>
        </w:rPr>
        <w:t>Dokumentacja dotycząca interwencji jest przechowywana przez okres wynikający z obowiązujących przepisów prawa oraz przyjętych w placówce zasad dotyczących dokumentacji</w:t>
      </w:r>
      <w:r w:rsidR="00B33250">
        <w:rPr>
          <w:rFonts w:ascii="Century Gothic" w:eastAsia="Century Gothic" w:hAnsi="Century Gothic" w:cs="Century Gothic"/>
          <w:sz w:val="26"/>
          <w:szCs w:val="26"/>
        </w:rPr>
        <w:t xml:space="preserve">                             </w:t>
      </w:r>
      <w:r w:rsidRPr="00E16A9B">
        <w:rPr>
          <w:rFonts w:ascii="Century Gothic" w:eastAsia="Century Gothic" w:hAnsi="Century Gothic" w:cs="Century Gothic"/>
          <w:sz w:val="26"/>
          <w:szCs w:val="26"/>
        </w:rPr>
        <w:t xml:space="preserve"> i ochrony danych osobowych.</w:t>
      </w:r>
    </w:p>
    <w:p w:rsidR="005D2C4F" w:rsidRDefault="005D2C4F" w:rsidP="005D2C4F">
      <w:pPr>
        <w:spacing w:after="0" w:line="360" w:lineRule="auto"/>
        <w:jc w:val="both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</w:p>
    <w:p w:rsidR="005D2C4F" w:rsidRDefault="005D2C4F" w:rsidP="005D2C4F">
      <w:pPr>
        <w:rPr>
          <w:rFonts w:ascii="Century Gothic" w:eastAsia="Century Gothic" w:hAnsi="Century Gothic" w:cs="Century Gothic"/>
          <w:b/>
          <w:bCs/>
          <w:color w:val="010101"/>
          <w:sz w:val="20"/>
          <w:szCs w:val="20"/>
        </w:rPr>
      </w:pPr>
    </w:p>
    <w:p w:rsidR="005D2C4F" w:rsidRPr="00B33250" w:rsidRDefault="005D2C4F" w:rsidP="00B33250">
      <w:pPr>
        <w:jc w:val="both"/>
        <w:rPr>
          <w:rFonts w:ascii="Century Gothic" w:eastAsia="Century Gothic" w:hAnsi="Century Gothic" w:cs="Century Gothic"/>
          <w:b/>
          <w:bCs/>
          <w:color w:val="010101"/>
          <w:sz w:val="26"/>
          <w:szCs w:val="26"/>
        </w:rPr>
      </w:pPr>
      <w:r w:rsidRPr="00B33250">
        <w:rPr>
          <w:rFonts w:ascii="Century Gothic" w:eastAsia="Century Gothic" w:hAnsi="Century Gothic" w:cs="Century Gothic"/>
          <w:b/>
          <w:bCs/>
          <w:color w:val="010101"/>
          <w:sz w:val="26"/>
          <w:szCs w:val="26"/>
        </w:rPr>
        <w:t>§ 6 Zwiększenie dostępności i skuteczności ochrony oraz wsparcia małoletnich dotkniętych przemocą w domową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/>
      </w:tblPr>
      <w:tblGrid>
        <w:gridCol w:w="1977"/>
        <w:gridCol w:w="2126"/>
        <w:gridCol w:w="4897"/>
      </w:tblGrid>
      <w:tr w:rsidR="005D2C4F" w:rsidTr="009E1010">
        <w:trPr>
          <w:trHeight w:val="300"/>
          <w:tblHeader/>
        </w:trPr>
        <w:tc>
          <w:tcPr>
            <w:tcW w:w="19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tcMar>
              <w:left w:w="105" w:type="dxa"/>
              <w:right w:w="105" w:type="dxa"/>
            </w:tcMar>
          </w:tcPr>
          <w:p w:rsidR="005D2C4F" w:rsidRDefault="00B33250" w:rsidP="009E1010">
            <w:pPr>
              <w:spacing w:after="0" w:line="24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6"/>
                <w:szCs w:val="16"/>
              </w:rPr>
              <w:t>Dzia</w:t>
            </w:r>
            <w:r w:rsidR="005D2C4F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6"/>
                <w:szCs w:val="16"/>
              </w:rPr>
              <w:t>ania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tcMar>
              <w:left w:w="105" w:type="dxa"/>
              <w:right w:w="105" w:type="dxa"/>
            </w:tcMar>
          </w:tcPr>
          <w:p w:rsidR="005D2C4F" w:rsidRDefault="005D2C4F" w:rsidP="009E1010">
            <w:pPr>
              <w:spacing w:after="0" w:line="24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6"/>
                <w:szCs w:val="16"/>
              </w:rPr>
              <w:t>Odpowiedzialny za realizację działania/współorganizator</w:t>
            </w:r>
          </w:p>
        </w:tc>
        <w:tc>
          <w:tcPr>
            <w:tcW w:w="48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tcMar>
              <w:left w:w="105" w:type="dxa"/>
              <w:right w:w="105" w:type="dxa"/>
            </w:tcMar>
          </w:tcPr>
          <w:p w:rsidR="005D2C4F" w:rsidRDefault="005D2C4F" w:rsidP="009E1010">
            <w:pPr>
              <w:spacing w:after="0" w:line="24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6"/>
                <w:szCs w:val="16"/>
              </w:rPr>
              <w:t>Sposób realizacji</w:t>
            </w:r>
          </w:p>
        </w:tc>
      </w:tr>
      <w:tr w:rsidR="005D2C4F" w:rsidTr="009E1010">
        <w:trPr>
          <w:trHeight w:val="3866"/>
          <w:tblHeader/>
        </w:trPr>
        <w:tc>
          <w:tcPr>
            <w:tcW w:w="19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>1. Udzielenie pomocy i wsparcia dla małoletnich doznających przemocy domowej.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>Placówka oświatowa</w:t>
            </w: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 xml:space="preserve">Gminny/Miejski Ośrodek Pomocy Społecznej                   </w:t>
            </w: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>Zespół Interdyscyplinarny w Gminie/ Mieście</w:t>
            </w:r>
          </w:p>
        </w:tc>
        <w:tc>
          <w:tcPr>
            <w:tcW w:w="48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 xml:space="preserve">1.Podejmowanie interwencji wobec małoletnich dotkniętych przemocą - procedura „Niebieska Karta”. </w:t>
            </w: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 xml:space="preserve">2. Udzielanie informacji na temat istniejących form pomocy. </w:t>
            </w: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 xml:space="preserve">3. Zapewnienie bezpieczeństwa małoletnim dotkniętym przemocą domową najpierw na terenie szkoły, ewentualnie poprzez kierowanie do całodobowych ośrodków wsparcia oraz pomoc prawna w działaniach separujących ofiarę od sprawcy przemocy. </w:t>
            </w: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>4. Zapewnienie bezpieczeństwa małoletnim w związku z przemocą domową z uwagi na zagrożenie życia i zdrowia-</w:t>
            </w:r>
          </w:p>
        </w:tc>
      </w:tr>
    </w:tbl>
    <w:p w:rsidR="005D2C4F" w:rsidRDefault="005D2C4F" w:rsidP="005D2C4F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/>
      </w:tblPr>
      <w:tblGrid>
        <w:gridCol w:w="1977"/>
        <w:gridCol w:w="2126"/>
        <w:gridCol w:w="4897"/>
      </w:tblGrid>
      <w:tr w:rsidR="005D2C4F" w:rsidTr="009E1010">
        <w:trPr>
          <w:trHeight w:val="840"/>
          <w:tblHeader/>
        </w:trPr>
        <w:tc>
          <w:tcPr>
            <w:tcW w:w="19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tcMar>
              <w:left w:w="105" w:type="dxa"/>
              <w:right w:w="105" w:type="dxa"/>
            </w:tcMar>
          </w:tcPr>
          <w:p w:rsidR="005D2C4F" w:rsidRDefault="005D2C4F" w:rsidP="009E1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6"/>
                <w:szCs w:val="16"/>
              </w:rPr>
              <w:lastRenderedPageBreak/>
              <w:t>Działania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tcMar>
              <w:left w:w="105" w:type="dxa"/>
              <w:right w:w="105" w:type="dxa"/>
            </w:tcMar>
          </w:tcPr>
          <w:p w:rsidR="005D2C4F" w:rsidRDefault="005D2C4F" w:rsidP="009E1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6"/>
                <w:szCs w:val="16"/>
              </w:rPr>
              <w:t>Odpowiedzialny za realizację działania/współorganizator</w:t>
            </w:r>
          </w:p>
        </w:tc>
        <w:tc>
          <w:tcPr>
            <w:tcW w:w="48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tcMar>
              <w:left w:w="105" w:type="dxa"/>
              <w:right w:w="105" w:type="dxa"/>
            </w:tcMar>
          </w:tcPr>
          <w:p w:rsidR="005D2C4F" w:rsidRDefault="005D2C4F" w:rsidP="009E1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16"/>
                <w:szCs w:val="16"/>
              </w:rPr>
              <w:t>Sposób realizacji</w:t>
            </w:r>
          </w:p>
        </w:tc>
      </w:tr>
      <w:tr w:rsidR="005D2C4F" w:rsidTr="009E1010">
        <w:trPr>
          <w:trHeight w:val="300"/>
          <w:tblHeader/>
        </w:trPr>
        <w:tc>
          <w:tcPr>
            <w:tcW w:w="19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>2. Wizyty pracowników socjalnych i dzielnicowych w ramach działań Grup diagnostyczno-pomocowych oraz monitoringu rodzin, gdzie występuje przemoc.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 xml:space="preserve">Gminny/Miejski Ośrodek Pomocy Społecznej   </w:t>
            </w: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 xml:space="preserve">Zespół Interdyscyplinarny </w:t>
            </w: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 xml:space="preserve">Komenda Powiatowej Policji </w:t>
            </w:r>
          </w:p>
        </w:tc>
        <w:tc>
          <w:tcPr>
            <w:tcW w:w="48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>1. Systematyczne wizyty w godzinach pracy Ośrodka pracowników socjalnych oraz w godzinach popołudniowo wieczornych dzielnicowych   jako podstawowego składu Grupy diagnostyczno-pomocowej w ramach prowadzenia procedury „Niebieskiej Karty” przez Grupę diagnostyczno-pomocową.</w:t>
            </w:r>
          </w:p>
        </w:tc>
      </w:tr>
      <w:tr w:rsidR="005D2C4F" w:rsidTr="009E1010">
        <w:trPr>
          <w:trHeight w:val="300"/>
          <w:tblHeader/>
        </w:trPr>
        <w:tc>
          <w:tcPr>
            <w:tcW w:w="19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 xml:space="preserve">3. Upowszechnianie informacji w zakresie możliwości i form uzyskania pomocy dla małoletnich doznających przemocy domowej. 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 xml:space="preserve">Gminny/Miejski Ośrodek Pomocy Społecznej  </w:t>
            </w: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 xml:space="preserve">Zespół Interdyscyplinarny w Gminie/Mieście </w:t>
            </w: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</w:p>
        </w:tc>
        <w:tc>
          <w:tcPr>
            <w:tcW w:w="48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 xml:space="preserve">1. Ogłoszenie w prasie lokalnej lub na lokalnych portalach internetowych dot. form uzyskania m.in. pomocy prawnej, psychologicznej, socjalnej, terapeutycznej, rodzinnej. </w:t>
            </w: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:rsidR="005D2C4F" w:rsidRDefault="005D2C4F" w:rsidP="009E1010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16"/>
                <w:szCs w:val="16"/>
              </w:rPr>
              <w:t>2. Opracowanie  i zamieszczenie informacji na stronie internetowej</w:t>
            </w:r>
          </w:p>
        </w:tc>
      </w:tr>
    </w:tbl>
    <w:p w:rsidR="005D2C4F" w:rsidRDefault="005D2C4F" w:rsidP="005D2C4F">
      <w:bookmarkStart w:id="0" w:name="_GoBack"/>
      <w:bookmarkEnd w:id="0"/>
    </w:p>
    <w:p w:rsidR="003346B2" w:rsidRDefault="003346B2"/>
    <w:sectPr w:rsidR="003346B2" w:rsidSect="00FC2B9E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FA747"/>
    <w:multiLevelType w:val="multilevel"/>
    <w:tmpl w:val="3B209CAC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1">
    <w:nsid w:val="17EB483A"/>
    <w:multiLevelType w:val="multilevel"/>
    <w:tmpl w:val="3B209CAC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2">
    <w:nsid w:val="25712ABE"/>
    <w:multiLevelType w:val="multilevel"/>
    <w:tmpl w:val="77825A12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3">
    <w:nsid w:val="28B3E187"/>
    <w:multiLevelType w:val="multilevel"/>
    <w:tmpl w:val="3B209CAC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4">
    <w:nsid w:val="3BB53ED4"/>
    <w:multiLevelType w:val="hybridMultilevel"/>
    <w:tmpl w:val="E05E0B78"/>
    <w:lvl w:ilvl="0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">
    <w:nsid w:val="3F01A73E"/>
    <w:multiLevelType w:val="multilevel"/>
    <w:tmpl w:val="3B209CAC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6">
    <w:nsid w:val="3F592EF2"/>
    <w:multiLevelType w:val="multilevel"/>
    <w:tmpl w:val="AE44D652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7">
    <w:nsid w:val="41901463"/>
    <w:multiLevelType w:val="multilevel"/>
    <w:tmpl w:val="3B209CAC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8">
    <w:nsid w:val="4A7373C2"/>
    <w:multiLevelType w:val="multilevel"/>
    <w:tmpl w:val="E0F476D0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9">
    <w:nsid w:val="4EE9A00E"/>
    <w:multiLevelType w:val="multilevel"/>
    <w:tmpl w:val="3B209CAC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10">
    <w:nsid w:val="55DC7D14"/>
    <w:multiLevelType w:val="multilevel"/>
    <w:tmpl w:val="18584486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11">
    <w:nsid w:val="56CD8F3B"/>
    <w:multiLevelType w:val="multilevel"/>
    <w:tmpl w:val="28629302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12">
    <w:nsid w:val="676D7E3C"/>
    <w:multiLevelType w:val="hybridMultilevel"/>
    <w:tmpl w:val="3E0A4FEC"/>
    <w:lvl w:ilvl="0" w:tplc="04150015">
      <w:start w:val="1"/>
      <w:numFmt w:val="upp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E9BD16F"/>
    <w:multiLevelType w:val="multilevel"/>
    <w:tmpl w:val="53DC8CA4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14">
    <w:nsid w:val="719736FF"/>
    <w:multiLevelType w:val="multilevel"/>
    <w:tmpl w:val="021655C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FFAE96"/>
    <w:multiLevelType w:val="multilevel"/>
    <w:tmpl w:val="C87614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681867"/>
    <w:multiLevelType w:val="multilevel"/>
    <w:tmpl w:val="C87614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14"/>
  </w:num>
  <w:num w:numId="4">
    <w:abstractNumId w:val="11"/>
  </w:num>
  <w:num w:numId="5">
    <w:abstractNumId w:val="10"/>
  </w:num>
  <w:num w:numId="6">
    <w:abstractNumId w:val="13"/>
  </w:num>
  <w:num w:numId="7">
    <w:abstractNumId w:val="8"/>
  </w:num>
  <w:num w:numId="8">
    <w:abstractNumId w:val="9"/>
  </w:num>
  <w:num w:numId="9">
    <w:abstractNumId w:val="2"/>
  </w:num>
  <w:num w:numId="10">
    <w:abstractNumId w:val="3"/>
  </w:num>
  <w:num w:numId="11">
    <w:abstractNumId w:val="7"/>
  </w:num>
  <w:num w:numId="12">
    <w:abstractNumId w:val="6"/>
  </w:num>
  <w:num w:numId="13">
    <w:abstractNumId w:val="5"/>
  </w:num>
  <w:num w:numId="14">
    <w:abstractNumId w:val="1"/>
  </w:num>
  <w:num w:numId="15">
    <w:abstractNumId w:val="0"/>
  </w:num>
  <w:num w:numId="16">
    <w:abstractNumId w:val="12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425"/>
  <w:characterSpacingControl w:val="doNotCompress"/>
  <w:compat/>
  <w:rsids>
    <w:rsidRoot w:val="005D2C4F"/>
    <w:rsid w:val="003346B2"/>
    <w:rsid w:val="005D2C4F"/>
    <w:rsid w:val="00750D04"/>
    <w:rsid w:val="00B33250"/>
    <w:rsid w:val="00E16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2C4F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2C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2402</Words>
  <Characters>14412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2026-09-29T18:29:00Z</dcterms:created>
  <dcterms:modified xsi:type="dcterms:W3CDTF">2026-09-29T19:18:00Z</dcterms:modified>
</cp:coreProperties>
</file>