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48" w:rsidRPr="0008221C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08221C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Regulamin elektronicznej ewidencji czasu pobytu dziecka STOPEREK.PL </w:t>
      </w:r>
      <w:r w:rsidR="0008221C" w:rsidRPr="0008221C">
        <w:rPr>
          <w:rFonts w:ascii="Times New Roman" w:hAnsi="Times New Roman" w:cs="Times New Roman"/>
          <w:b/>
          <w:sz w:val="28"/>
          <w:szCs w:val="24"/>
          <w:lang w:eastAsia="pl-PL"/>
        </w:rPr>
        <w:br/>
      </w:r>
      <w:r w:rsidRPr="0008221C">
        <w:rPr>
          <w:rFonts w:ascii="Times New Roman" w:hAnsi="Times New Roman" w:cs="Times New Roman"/>
          <w:b/>
          <w:sz w:val="28"/>
          <w:szCs w:val="24"/>
          <w:lang w:eastAsia="pl-PL"/>
        </w:rPr>
        <w:t>w Publicznym Przedszkolu nr 2 „Tęczowa Kraina” w Choszcznie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§1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Numeryczna</w:t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 Karta Dziecka przeznaczona jest do elektronicznej ewidencji pobytu dziecka 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br/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w przedszkolu.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§2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Rodzić zobowiązuje się do posiadania karty przy sobie w momencie pozostawiania lub o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dbierania dziecka z przedszkola (tj. w szafce indywidualnej dziecka).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§3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Rodzic może wykupić dodatkowe karty na własność.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§4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W przypadku zniszczenia, utraty Karty Dziecka, rodzic / opiekun zobowiązany jest do zakupu nowej. Fakt utraty rodzic / opiekun zgłasza nauczycielowi oddziału, do którego uczęszcza dziecko.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§5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Po wejściu do przedszkola rodzic/opiekun rejestruje godzinę przyprowadzenia dziecka poprzez zbliżenie Karty Dziecka do czytnika STOPEREK.PL.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§6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Po odebraniu dziecka z sali dydaktycznej lub placu przedszkolnego rodzic / opiekun zaznacza godzinę odbioru dziecka poprzez zbliżenie Karty Dziecka do czytnika.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§7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Prawidłowe sczytanie godziny przez czytnik zostanie oznaczone pojedynczym lub podwójnym sygnałem dźwiękowym.</w:t>
      </w:r>
      <w:r w:rsidR="00836013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 Instrukcja obsługi systemu elektronicznego STOPEREK.PL stanowi załącznik nr 1 do regulaminu.</w:t>
      </w:r>
    </w:p>
    <w:p w:rsidR="00836013" w:rsidRPr="00836013" w:rsidRDefault="00453048" w:rsidP="0083601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§8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W przypadku nie zarejestrowania godziny przyjścia dziecka odpłatność będzie nalicza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na 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br/>
        <w:t>za pobyt dziecka od godz. 6.3</w:t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0.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§9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W przypadku nie zarejestrowania godziny odbioru dziecka odpłatność za jego po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byt będzie naliczana do godz. 16.3</w:t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0.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§10</w:t>
      </w:r>
    </w:p>
    <w:p w:rsidR="009777BB" w:rsidRPr="00CE5A3D" w:rsidRDefault="00453048" w:rsidP="00CE5A3D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Regulam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in wchodzi w życie z dniem </w:t>
      </w:r>
      <w:r w:rsidR="00CE5A3D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26.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1</w:t>
      </w:r>
      <w:r w:rsidR="00CE5A3D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.2024</w:t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 r.</w:t>
      </w:r>
    </w:p>
    <w:sectPr w:rsidR="009777BB" w:rsidRPr="00CE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0C2"/>
    <w:multiLevelType w:val="hybridMultilevel"/>
    <w:tmpl w:val="9000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635"/>
    <w:multiLevelType w:val="multilevel"/>
    <w:tmpl w:val="10A8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8483C"/>
    <w:multiLevelType w:val="hybridMultilevel"/>
    <w:tmpl w:val="4C92F184"/>
    <w:lvl w:ilvl="0" w:tplc="02DAD0F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0F15A6"/>
    <w:multiLevelType w:val="hybridMultilevel"/>
    <w:tmpl w:val="C0E0E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67F68"/>
    <w:multiLevelType w:val="multilevel"/>
    <w:tmpl w:val="F494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C7CEC"/>
    <w:multiLevelType w:val="multilevel"/>
    <w:tmpl w:val="9412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48"/>
    <w:rsid w:val="0008221C"/>
    <w:rsid w:val="000D6476"/>
    <w:rsid w:val="000F470E"/>
    <w:rsid w:val="00453048"/>
    <w:rsid w:val="00836013"/>
    <w:rsid w:val="009777BB"/>
    <w:rsid w:val="009F5840"/>
    <w:rsid w:val="00CA6740"/>
    <w:rsid w:val="00C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220D"/>
  <w15:chartTrackingRefBased/>
  <w15:docId w15:val="{0738D878-BF5D-42A0-B034-BE46A0B5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3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53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30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530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304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53048"/>
    <w:rPr>
      <w:color w:val="0000FF"/>
      <w:u w:val="single"/>
    </w:rPr>
  </w:style>
  <w:style w:type="paragraph" w:styleId="Bezodstpw">
    <w:name w:val="No Spacing"/>
    <w:uiPriority w:val="1"/>
    <w:qFormat/>
    <w:rsid w:val="00453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dyrektor</cp:lastModifiedBy>
  <cp:revision>6</cp:revision>
  <dcterms:created xsi:type="dcterms:W3CDTF">2024-11-18T14:17:00Z</dcterms:created>
  <dcterms:modified xsi:type="dcterms:W3CDTF">2024-11-26T12:57:00Z</dcterms:modified>
</cp:coreProperties>
</file>