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45BB" w14:textId="2BBADE59" w:rsidR="00E75A25" w:rsidRPr="00C46B87" w:rsidRDefault="000D017C" w:rsidP="000D017C">
      <w:pPr>
        <w:jc w:val="right"/>
        <w:rPr>
          <w:rFonts w:ascii="Tahoma" w:hAnsi="Tahoma" w:cs="Tahoma"/>
        </w:rPr>
      </w:pPr>
      <w:r w:rsidRPr="00C46B87">
        <w:rPr>
          <w:rFonts w:ascii="Tahoma" w:hAnsi="Tahoma" w:cs="Tahoma"/>
        </w:rPr>
        <w:t>Załącznik</w:t>
      </w:r>
      <w:r w:rsidR="00A8156C" w:rsidRPr="00C46B87">
        <w:rPr>
          <w:rFonts w:ascii="Tahoma" w:hAnsi="Tahoma" w:cs="Tahoma"/>
        </w:rPr>
        <w:t xml:space="preserve"> nr</w:t>
      </w:r>
      <w:r w:rsidR="00DF6354">
        <w:rPr>
          <w:rFonts w:ascii="Tahoma" w:hAnsi="Tahoma" w:cs="Tahoma"/>
        </w:rPr>
        <w:t xml:space="preserve"> </w:t>
      </w:r>
      <w:r w:rsidR="00F923C4" w:rsidRPr="00C46B87">
        <w:rPr>
          <w:rFonts w:ascii="Tahoma" w:hAnsi="Tahoma" w:cs="Tahoma"/>
        </w:rPr>
        <w:t>16</w:t>
      </w:r>
    </w:p>
    <w:p w14:paraId="6FC31869" w14:textId="77777777" w:rsidR="000D017C" w:rsidRPr="00C46B87" w:rsidRDefault="000D017C" w:rsidP="000D017C">
      <w:pPr>
        <w:jc w:val="right"/>
        <w:rPr>
          <w:rFonts w:ascii="Tahoma" w:hAnsi="Tahoma" w:cs="Tahoma"/>
        </w:rPr>
      </w:pPr>
    </w:p>
    <w:p w14:paraId="2A8C54A7" w14:textId="77777777" w:rsidR="000D017C" w:rsidRPr="00C46B87" w:rsidRDefault="000D017C" w:rsidP="00C46B87">
      <w:pPr>
        <w:pStyle w:val="Nagwek2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bookmarkStart w:id="0" w:name="_Toc192589185"/>
      <w:r w:rsidRPr="00C46B87">
        <w:rPr>
          <w:rFonts w:ascii="Tahoma" w:hAnsi="Tahoma" w:cs="Tahoma"/>
          <w:b/>
          <w:bCs/>
          <w:color w:val="auto"/>
          <w:sz w:val="28"/>
          <w:szCs w:val="28"/>
        </w:rPr>
        <w:t xml:space="preserve">Wskazówki metodyczne dla personelu </w:t>
      </w:r>
      <w:bookmarkEnd w:id="0"/>
      <w:r w:rsidR="000F1ABE" w:rsidRPr="00C46B87">
        <w:rPr>
          <w:rFonts w:ascii="Tahoma" w:hAnsi="Tahoma" w:cs="Tahoma"/>
          <w:b/>
          <w:bCs/>
          <w:color w:val="auto"/>
          <w:sz w:val="28"/>
          <w:szCs w:val="28"/>
        </w:rPr>
        <w:t>placówki</w:t>
      </w:r>
    </w:p>
    <w:p w14:paraId="649862B5" w14:textId="77777777" w:rsidR="00C46B87" w:rsidRPr="00C46B87" w:rsidRDefault="00C46B87" w:rsidP="00C46B87">
      <w:pPr>
        <w:rPr>
          <w:rFonts w:ascii="Tahoma" w:hAnsi="Tahoma" w:cs="Tahoma"/>
        </w:rPr>
      </w:pPr>
    </w:p>
    <w:p w14:paraId="450FA401" w14:textId="77777777" w:rsidR="0017361E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 xml:space="preserve">Rozwijanie poczucia przynależności do grupy </w:t>
      </w:r>
    </w:p>
    <w:p w14:paraId="04138392" w14:textId="77777777" w:rsidR="000D017C" w:rsidRPr="00C46B87" w:rsidRDefault="000D017C" w:rsidP="00C46B87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Organizacja otoczenia sprzyjającego nawiązywaniu kontaktów</w:t>
      </w:r>
    </w:p>
    <w:p w14:paraId="7BAB3D45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Aranżować przestrzeń z miejscami do wspólnej zabawy (kąciki tematyczne, dywan)</w:t>
      </w:r>
    </w:p>
    <w:p w14:paraId="735A79F9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małe "strefy spotkań" z siedziskami umożliwiającymi kontakt wzrokowy</w:t>
      </w:r>
    </w:p>
    <w:p w14:paraId="710633AD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zabawki i materiały zachęcające do zabawy w parach i małych grupach</w:t>
      </w:r>
    </w:p>
    <w:p w14:paraId="15F9552F" w14:textId="77777777" w:rsidR="000D017C" w:rsidRPr="00C46B87" w:rsidRDefault="000D017C" w:rsidP="00C46B87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Ustawiać stoliki tak, by dzieci mogły siedzieć naprzeciwko siebie</w:t>
      </w:r>
    </w:p>
    <w:p w14:paraId="19459DC1" w14:textId="77777777" w:rsidR="000D017C" w:rsidRPr="00C46B87" w:rsidRDefault="000D017C" w:rsidP="00C46B87">
      <w:pPr>
        <w:pStyle w:val="Akapitzlist"/>
        <w:numPr>
          <w:ilvl w:val="0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Wskazówki metodyczne dla personelu</w:t>
      </w:r>
    </w:p>
    <w:p w14:paraId="1EC1B900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Inicjować zabawy integracyjne w kręgu z wykorzystaniem imion dzieci</w:t>
      </w:r>
    </w:p>
    <w:p w14:paraId="08E2FE35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zabawy paluszkowe i proste piosenki z elementami interakcji między dziećmi</w:t>
      </w:r>
    </w:p>
    <w:p w14:paraId="073EFC7E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codzienne rytuały grupowe (powitanie, pożegnanie)</w:t>
      </w:r>
    </w:p>
    <w:p w14:paraId="16691AF5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Modelować zachowania społeczne poprzez własny przykład</w:t>
      </w:r>
    </w:p>
    <w:p w14:paraId="593BF0C9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Nazywać i doceniać pozytywne interakcje między dziećmi</w:t>
      </w:r>
    </w:p>
    <w:p w14:paraId="6B91294E" w14:textId="77777777" w:rsidR="000D017C" w:rsidRPr="00C46B87" w:rsidRDefault="000D017C" w:rsidP="00C46B87">
      <w:pPr>
        <w:numPr>
          <w:ilvl w:val="1"/>
          <w:numId w:val="7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Pomagać dzieciom rozwiązywać konflikty, ucząc podstawowych umiejętności społecznych</w:t>
      </w:r>
    </w:p>
    <w:p w14:paraId="3AEA90D2" w14:textId="77777777" w:rsidR="00C46B87" w:rsidRPr="00C46B87" w:rsidRDefault="00C46B87" w:rsidP="00C46B87">
      <w:pPr>
        <w:spacing w:after="0"/>
        <w:ind w:left="1788"/>
        <w:rPr>
          <w:rFonts w:ascii="Tahoma" w:hAnsi="Tahoma" w:cs="Tahoma"/>
        </w:rPr>
      </w:pPr>
    </w:p>
    <w:p w14:paraId="53C288F4" w14:textId="77777777" w:rsidR="000D017C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>Poznawanie i doświadczanie otaczającego świata</w:t>
      </w:r>
    </w:p>
    <w:p w14:paraId="690CC91D" w14:textId="77777777" w:rsidR="000D017C" w:rsidRPr="00C46B87" w:rsidRDefault="000D017C" w:rsidP="00C46B87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Organizacja przestrzeni edukacyjnej</w:t>
      </w:r>
    </w:p>
    <w:p w14:paraId="2A8C3A86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kąciki tematyczne odzwierciedlające codzienne sytuacje (dom, sklep, lekarz)</w:t>
      </w:r>
    </w:p>
    <w:p w14:paraId="60ADEA1D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materiały przyrodnicze i sensoryczne do eksploracji (piasek, woda, liście)</w:t>
      </w:r>
    </w:p>
    <w:p w14:paraId="0AFB46A9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Udostępniać proste narzędzia badawcze dostosowane do wieku (lupy, miski, łopatki)</w:t>
      </w:r>
    </w:p>
    <w:p w14:paraId="64D278FD" w14:textId="77777777" w:rsidR="000D017C" w:rsidRPr="00C46B87" w:rsidRDefault="000D017C" w:rsidP="00C46B87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Wskazówki metodyczne dla personelu</w:t>
      </w:r>
    </w:p>
    <w:p w14:paraId="79787991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spacery obserwacyjne w najbliższym otoczeniu</w:t>
      </w:r>
    </w:p>
    <w:p w14:paraId="1DDCB2F4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Wskazywać i nazywać zjawiska przyrodnicze, pogodowe, pory roku</w:t>
      </w:r>
    </w:p>
    <w:p w14:paraId="36C9F71C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okazje do poznawania różnych faktur, zapachów, dźwięków i smaków</w:t>
      </w:r>
    </w:p>
    <w:p w14:paraId="7D19B70C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do eksperymentowania z prostymi materiałami (przelać, przesypać, zmieszać)</w:t>
      </w:r>
    </w:p>
    <w:p w14:paraId="5E904B4E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pytania otwarte dopasowane do możliwości percepcyjnych dzieci</w:t>
      </w:r>
    </w:p>
    <w:p w14:paraId="60A5EA97" w14:textId="77777777" w:rsidR="000D017C" w:rsidRPr="00C46B87" w:rsidRDefault="000D017C" w:rsidP="00C46B87">
      <w:pPr>
        <w:numPr>
          <w:ilvl w:val="1"/>
          <w:numId w:val="3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Czytać książki obrazkowe przedstawiające różne aspekty otaczającego świata</w:t>
      </w:r>
    </w:p>
    <w:p w14:paraId="58259B57" w14:textId="77777777" w:rsidR="0017361E" w:rsidRPr="00C46B87" w:rsidRDefault="0017361E" w:rsidP="00C46B87">
      <w:pPr>
        <w:spacing w:after="0"/>
        <w:ind w:left="1440"/>
        <w:rPr>
          <w:rFonts w:ascii="Tahoma" w:hAnsi="Tahoma" w:cs="Tahoma"/>
        </w:rPr>
      </w:pPr>
    </w:p>
    <w:p w14:paraId="35C53571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69A00BE9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3BF5DE02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6252CFF0" w14:textId="77777777" w:rsidR="00C46B87" w:rsidRPr="00C46B87" w:rsidRDefault="00C46B87" w:rsidP="00C46B87">
      <w:pPr>
        <w:spacing w:after="0"/>
        <w:ind w:left="1440"/>
        <w:rPr>
          <w:rFonts w:ascii="Tahoma" w:hAnsi="Tahoma" w:cs="Tahoma"/>
        </w:rPr>
      </w:pPr>
    </w:p>
    <w:p w14:paraId="1E000288" w14:textId="77777777" w:rsidR="000D017C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>Rozwijanie gotowości i umiejętności porozumiewania się</w:t>
      </w:r>
    </w:p>
    <w:p w14:paraId="016DD4CE" w14:textId="77777777" w:rsidR="000D017C" w:rsidRPr="00C46B87" w:rsidRDefault="000D017C" w:rsidP="00C46B87">
      <w:pPr>
        <w:numPr>
          <w:ilvl w:val="0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Wspieranie komunikacji werbalnej i niewerbalnej </w:t>
      </w:r>
    </w:p>
    <w:p w14:paraId="6D899B8E" w14:textId="77777777" w:rsidR="000D017C" w:rsidRPr="00C46B87" w:rsidRDefault="000D017C" w:rsidP="00C46B87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Mówienie do dzieci </w:t>
      </w:r>
    </w:p>
    <w:p w14:paraId="532183AF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jasny, prosty język dostosowany do wieku dzieci</w:t>
      </w:r>
    </w:p>
    <w:p w14:paraId="47C5A192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Używać prawidłowej gramatyki i wymowy</w:t>
      </w:r>
    </w:p>
    <w:p w14:paraId="03D44572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Komentować bieżące czynności i zdarzenia</w:t>
      </w:r>
    </w:p>
    <w:p w14:paraId="0178CD02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Nazywać przedmioty, osoby, emocje, czynności z otoczenia dziecka</w:t>
      </w:r>
    </w:p>
    <w:p w14:paraId="125D67BF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język wspierający, unikać komunikatów negatywnych</w:t>
      </w:r>
    </w:p>
    <w:p w14:paraId="2461CFB3" w14:textId="77777777" w:rsidR="000D017C" w:rsidRPr="00C46B87" w:rsidRDefault="000D017C" w:rsidP="00C46B87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Aktywne słuchanie dzieci </w:t>
      </w:r>
    </w:p>
    <w:p w14:paraId="5769C5AE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Utrzymywać kontakt wzrokowy na poziomie dziecka</w:t>
      </w:r>
    </w:p>
    <w:p w14:paraId="0FD17686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Reagować na wokalizacje, gesty i pierwsze słowa</w:t>
      </w:r>
    </w:p>
    <w:p w14:paraId="71BCA76D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Dawać dziecku czas na wypowiedź, nie przerywać</w:t>
      </w:r>
    </w:p>
    <w:p w14:paraId="6D6FFC01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Okazywać zainteresowanie poprzez mimikę i język ciała</w:t>
      </w:r>
    </w:p>
    <w:p w14:paraId="7C23927E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Potwierdzać zrozumienie komunikatu dziecka</w:t>
      </w:r>
    </w:p>
    <w:p w14:paraId="7BB7EDC5" w14:textId="77777777" w:rsidR="000D017C" w:rsidRPr="00C46B87" w:rsidRDefault="000D017C" w:rsidP="00C46B87">
      <w:pPr>
        <w:numPr>
          <w:ilvl w:val="1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 xml:space="preserve">Wzbogacanie słownictwa dzieci </w:t>
      </w:r>
    </w:p>
    <w:p w14:paraId="5A29A476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Wykorzystywać codzienne sytuacje do wprowadzania nowych słów</w:t>
      </w:r>
    </w:p>
    <w:p w14:paraId="0A97337D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Stosować proste rymowanki, wierszyki i piosenki</w:t>
      </w:r>
    </w:p>
    <w:p w14:paraId="659EF61C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Nazywać części ciała podczas czynności pielęgnacyjnych</w:t>
      </w:r>
    </w:p>
    <w:p w14:paraId="1E5476C0" w14:textId="77777777" w:rsidR="000D017C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Wykorzystywać książeczki obrazkowe, wskazując i nazywając obiekty</w:t>
      </w:r>
    </w:p>
    <w:p w14:paraId="295C70C7" w14:textId="77777777" w:rsidR="0017361E" w:rsidRPr="00C46B87" w:rsidRDefault="000D017C" w:rsidP="00C46B87">
      <w:pPr>
        <w:numPr>
          <w:ilvl w:val="2"/>
          <w:numId w:val="5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Wprowadzać słowa związane z emocjami i potrzebami</w:t>
      </w:r>
    </w:p>
    <w:p w14:paraId="5A5F51A4" w14:textId="77777777" w:rsidR="00C46B87" w:rsidRPr="00C46B87" w:rsidRDefault="00C46B87" w:rsidP="00C46B87">
      <w:pPr>
        <w:spacing w:after="0"/>
        <w:ind w:left="2508"/>
        <w:rPr>
          <w:rFonts w:ascii="Tahoma" w:hAnsi="Tahoma" w:cs="Tahoma"/>
        </w:rPr>
      </w:pPr>
    </w:p>
    <w:p w14:paraId="15CBE822" w14:textId="77777777" w:rsidR="000D017C" w:rsidRPr="00C46B87" w:rsidRDefault="000D017C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>Wspieranie rozwoju fizycznego dzieci</w:t>
      </w:r>
    </w:p>
    <w:p w14:paraId="4A9514E0" w14:textId="77777777" w:rsidR="000D017C" w:rsidRPr="00C46B87" w:rsidRDefault="000D017C" w:rsidP="00C46B87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Rozwijanie małej motoryki</w:t>
      </w:r>
    </w:p>
    <w:p w14:paraId="544EBBE0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zabawki manipulacyjne (klocki, piramidki, układanki)</w:t>
      </w:r>
    </w:p>
    <w:p w14:paraId="6B8A6CCB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zabawy plasteliną, masą solną, ciastem</w:t>
      </w:r>
    </w:p>
    <w:p w14:paraId="387CA195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do chwytania, przekładania, nawlekania dużych koralików</w:t>
      </w:r>
    </w:p>
    <w:p w14:paraId="204F9218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Stwarzać okazje do używania łyżki, kubka, prostych narzędzi rysunkowych</w:t>
      </w:r>
    </w:p>
    <w:p w14:paraId="27A468B4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Oferować zabawy z guzikami, zapięciami, materiałami o różnych fakturach</w:t>
      </w:r>
    </w:p>
    <w:p w14:paraId="69518DE4" w14:textId="77777777" w:rsidR="000D017C" w:rsidRPr="00C46B87" w:rsidRDefault="000D017C" w:rsidP="00C46B87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Rozwijanie percepcji zmysłowej</w:t>
      </w:r>
    </w:p>
    <w:p w14:paraId="78BD4F1F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kąciki sensoryczne z różnorodnymi fakturami, kształtami, materiałami</w:t>
      </w:r>
    </w:p>
    <w:p w14:paraId="11915CAA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zabawy dźwiękowe (rozpoznawanie, lokalizowanie dźwięków)</w:t>
      </w:r>
    </w:p>
    <w:p w14:paraId="109C97BD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Wprowadzać kontrolowane doświadczenia smakowe i zapachowe</w:t>
      </w:r>
    </w:p>
    <w:p w14:paraId="6275E70E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przedmioty o zróżnicowanych właściwościach (miękkie/twarde, ciężkie/lekkie)</w:t>
      </w:r>
    </w:p>
    <w:p w14:paraId="602DE32B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Prowadzić proste zabawy rozwijające koordynację wzrokowo-ruchową</w:t>
      </w:r>
    </w:p>
    <w:p w14:paraId="5B70D5B7" w14:textId="77777777" w:rsidR="000D017C" w:rsidRPr="00C46B87" w:rsidRDefault="000D017C" w:rsidP="00C46B87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Rozwijanie dużej motoryki</w:t>
      </w:r>
    </w:p>
    <w:p w14:paraId="12C3B94E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przestrzeń do bezpiecznego pełzania, raczkowania, chodzenia</w:t>
      </w:r>
    </w:p>
    <w:p w14:paraId="79A8A76B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proste tory przeszkód dostosowane do umiejętności dzieci</w:t>
      </w:r>
    </w:p>
    <w:p w14:paraId="562BBC04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do wchodzenia, schodzenia, wspinania się pod nadzorem</w:t>
      </w:r>
    </w:p>
    <w:p w14:paraId="66D8C0F0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Wprowadzać zabawy z piłką (toczenie, podawanie, kopanie)</w:t>
      </w:r>
    </w:p>
    <w:p w14:paraId="246EAF13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zabawy naśladowcze z elementami ruchu (naśladowanie zwierząt, zjawisk)</w:t>
      </w:r>
    </w:p>
    <w:p w14:paraId="453F375B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Prowadzić proste zabawy rytmiczne i taneczne</w:t>
      </w:r>
    </w:p>
    <w:p w14:paraId="253B7487" w14:textId="77777777" w:rsidR="000D017C" w:rsidRPr="00C46B87" w:rsidRDefault="000D017C" w:rsidP="00C46B87">
      <w:pPr>
        <w:numPr>
          <w:ilvl w:val="1"/>
          <w:numId w:val="6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regularne aktywności na świeżym powietrzu</w:t>
      </w:r>
    </w:p>
    <w:p w14:paraId="74F22A0B" w14:textId="77777777" w:rsidR="00C46B87" w:rsidRPr="00C46B87" w:rsidRDefault="00C46B87" w:rsidP="00C46B87">
      <w:pPr>
        <w:spacing w:after="0"/>
        <w:ind w:left="1788"/>
        <w:rPr>
          <w:rFonts w:ascii="Tahoma" w:hAnsi="Tahoma" w:cs="Tahoma"/>
        </w:rPr>
      </w:pPr>
    </w:p>
    <w:p w14:paraId="0943E162" w14:textId="77777777" w:rsidR="0017361E" w:rsidRPr="00C46B87" w:rsidRDefault="0017361E" w:rsidP="00C46B87">
      <w:pPr>
        <w:pStyle w:val="Akapitzlist"/>
        <w:numPr>
          <w:ilvl w:val="0"/>
          <w:numId w:val="2"/>
        </w:numPr>
        <w:spacing w:after="0"/>
        <w:rPr>
          <w:rFonts w:ascii="Tahoma" w:hAnsi="Tahoma" w:cs="Tahoma"/>
          <w:b/>
          <w:bCs/>
        </w:rPr>
      </w:pPr>
      <w:r w:rsidRPr="00C46B87">
        <w:rPr>
          <w:rFonts w:ascii="Tahoma" w:hAnsi="Tahoma" w:cs="Tahoma"/>
          <w:b/>
          <w:bCs/>
        </w:rPr>
        <w:t>Rozwijanie działań twórczych i dostępu do wytworów kultury</w:t>
      </w:r>
    </w:p>
    <w:p w14:paraId="0C2A29F9" w14:textId="77777777" w:rsidR="0017361E" w:rsidRPr="00C46B87" w:rsidRDefault="0017361E" w:rsidP="00C46B87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Zapewnienie niezbędnych warunków do działań twórczych</w:t>
      </w:r>
    </w:p>
    <w:p w14:paraId="4898DFDE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Udostępniać różnorodne, bezpieczne materiały plastyczne (kredki, farby do malowania palcami, plastelina)</w:t>
      </w:r>
    </w:p>
    <w:p w14:paraId="2BD11A25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Tworzyć miejsce do swobodnej ekspresji plastycznej, muzycznej i ruchowej</w:t>
      </w:r>
    </w:p>
    <w:p w14:paraId="0FE4D6C2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Zapewniać czas na nieskrępowaną twórczość bez narzucania wzorców</w:t>
      </w:r>
    </w:p>
    <w:p w14:paraId="590F97BB" w14:textId="77777777" w:rsidR="0017361E" w:rsidRPr="00C46B87" w:rsidRDefault="0017361E" w:rsidP="00C46B87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Wskazówki metodyczne dla personelu - wspieranie twórczej ekspresji</w:t>
      </w:r>
    </w:p>
    <w:p w14:paraId="463CD72C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Zachęcać dzieci do wyrażania siebie poprzez różne formy (ruch, dźwięk, obraz)</w:t>
      </w:r>
    </w:p>
    <w:p w14:paraId="27177E97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Proponować techniki plastyczne dostosowane do wieku i możliwości dzieci</w:t>
      </w:r>
    </w:p>
    <w:p w14:paraId="4B6024E5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Unikać oceniania i porównywania wytworów dziecięcych</w:t>
      </w:r>
    </w:p>
    <w:p w14:paraId="42744E51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Doceniać proces twórczy, a nie tylko efekt końcowy</w:t>
      </w:r>
    </w:p>
    <w:p w14:paraId="02ED4D33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Wspierać spontaniczne próby muzyczne i ruchowe</w:t>
      </w:r>
    </w:p>
    <w:p w14:paraId="64B753D9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Udostępniać różnorodne materiały do tworzenia (naturalne, recyklingowe)</w:t>
      </w:r>
    </w:p>
    <w:p w14:paraId="6818A01F" w14:textId="77777777" w:rsidR="0017361E" w:rsidRPr="00C46B87" w:rsidRDefault="0017361E" w:rsidP="00C46B87">
      <w:pPr>
        <w:numPr>
          <w:ilvl w:val="0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Poznawanie wytworów kultury</w:t>
      </w:r>
    </w:p>
    <w:p w14:paraId="13C3B283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kontakt z prostymi formami teatralnymi (pacynki, teatrzyk)</w:t>
      </w:r>
    </w:p>
    <w:p w14:paraId="55A3F89F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Włączać do codziennych aktywności muzykę różnego rodzaju</w:t>
      </w:r>
    </w:p>
    <w:p w14:paraId="0E85CBF9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Czytać i opowiadać bajki, wierszyki, wykorzystując ilustracje</w:t>
      </w:r>
    </w:p>
    <w:p w14:paraId="3DEECBA0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Prezentować dzieciom proste instrumenty muzyczne i zachęcać do ich używania</w:t>
      </w:r>
    </w:p>
    <w:p w14:paraId="0D068D7F" w14:textId="77777777" w:rsidR="0017361E" w:rsidRPr="00C46B87" w:rsidRDefault="0017361E" w:rsidP="00C46B87">
      <w:pPr>
        <w:numPr>
          <w:ilvl w:val="1"/>
          <w:numId w:val="4"/>
        </w:numPr>
        <w:spacing w:after="0"/>
        <w:rPr>
          <w:rFonts w:ascii="Tahoma" w:hAnsi="Tahoma" w:cs="Tahoma"/>
        </w:rPr>
      </w:pPr>
      <w:r w:rsidRPr="00C46B87">
        <w:rPr>
          <w:rFonts w:ascii="Tahoma" w:hAnsi="Tahoma" w:cs="Tahoma"/>
        </w:rPr>
        <w:t>Organizować mini-wystawy dziecięcych prac</w:t>
      </w:r>
    </w:p>
    <w:p w14:paraId="4F6F08D8" w14:textId="77777777" w:rsidR="000D017C" w:rsidRPr="00C46B87" w:rsidRDefault="000D017C" w:rsidP="0017361E">
      <w:pPr>
        <w:rPr>
          <w:rFonts w:ascii="Tahoma" w:hAnsi="Tahoma" w:cs="Tahoma"/>
        </w:rPr>
      </w:pPr>
    </w:p>
    <w:sectPr w:rsidR="000D017C" w:rsidRPr="00C46B87" w:rsidSect="00586A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DDAC" w14:textId="77777777" w:rsidR="00CF59FC" w:rsidRDefault="00CF59FC" w:rsidP="00C46B87">
      <w:pPr>
        <w:spacing w:after="0" w:line="240" w:lineRule="auto"/>
      </w:pPr>
      <w:r>
        <w:separator/>
      </w:r>
    </w:p>
  </w:endnote>
  <w:endnote w:type="continuationSeparator" w:id="0">
    <w:p w14:paraId="69410A00" w14:textId="77777777" w:rsidR="00CF59FC" w:rsidRDefault="00CF59FC" w:rsidP="00C4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6300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A7DB6D" w14:textId="77777777" w:rsidR="00C46B87" w:rsidRDefault="00C46B87">
            <w:pPr>
              <w:pStyle w:val="Stopka"/>
              <w:jc w:val="right"/>
            </w:pPr>
            <w:r>
              <w:t xml:space="preserve">Strona </w:t>
            </w:r>
            <w:r w:rsidR="00586A1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86A1E">
              <w:rPr>
                <w:b/>
                <w:bCs/>
                <w:sz w:val="24"/>
                <w:szCs w:val="24"/>
              </w:rPr>
              <w:fldChar w:fldCharType="separate"/>
            </w:r>
            <w:r w:rsidR="005313C3">
              <w:rPr>
                <w:b/>
                <w:bCs/>
                <w:noProof/>
              </w:rPr>
              <w:t>1</w:t>
            </w:r>
            <w:r w:rsidR="00586A1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86A1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86A1E">
              <w:rPr>
                <w:b/>
                <w:bCs/>
                <w:sz w:val="24"/>
                <w:szCs w:val="24"/>
              </w:rPr>
              <w:fldChar w:fldCharType="separate"/>
            </w:r>
            <w:r w:rsidR="005313C3">
              <w:rPr>
                <w:b/>
                <w:bCs/>
                <w:noProof/>
              </w:rPr>
              <w:t>3</w:t>
            </w:r>
            <w:r w:rsidR="00586A1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99BB71" w14:textId="77777777" w:rsidR="00C46B87" w:rsidRDefault="00C46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047D" w14:textId="77777777" w:rsidR="00CF59FC" w:rsidRDefault="00CF59FC" w:rsidP="00C46B87">
      <w:pPr>
        <w:spacing w:after="0" w:line="240" w:lineRule="auto"/>
      </w:pPr>
      <w:r>
        <w:separator/>
      </w:r>
    </w:p>
  </w:footnote>
  <w:footnote w:type="continuationSeparator" w:id="0">
    <w:p w14:paraId="76001AFC" w14:textId="77777777" w:rsidR="00CF59FC" w:rsidRDefault="00CF59FC" w:rsidP="00C4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A8C2" w14:textId="77777777" w:rsidR="005313C3" w:rsidRDefault="005313C3">
    <w:pPr>
      <w:pStyle w:val="Nagwek"/>
    </w:pPr>
    <w:r w:rsidRPr="005313C3">
      <w:rPr>
        <w:noProof/>
      </w:rPr>
      <w:drawing>
        <wp:inline distT="0" distB="0" distL="0" distR="0" wp14:anchorId="6158EBAD" wp14:editId="2B563161">
          <wp:extent cx="5428800" cy="752400"/>
          <wp:effectExtent l="0" t="0" r="635" b="0"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197"/>
    <w:multiLevelType w:val="multilevel"/>
    <w:tmpl w:val="9480A1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CD20BEA"/>
    <w:multiLevelType w:val="multilevel"/>
    <w:tmpl w:val="B08EBB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3116B9F"/>
    <w:multiLevelType w:val="multilevel"/>
    <w:tmpl w:val="E292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35492"/>
    <w:multiLevelType w:val="multilevel"/>
    <w:tmpl w:val="194A957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61461793"/>
    <w:multiLevelType w:val="multilevel"/>
    <w:tmpl w:val="36DE6FE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675C036E"/>
    <w:multiLevelType w:val="multilevel"/>
    <w:tmpl w:val="2CFC4C4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69D56BD2"/>
    <w:multiLevelType w:val="multilevel"/>
    <w:tmpl w:val="9514CDD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ahoma" w:eastAsiaTheme="minorHAnsi" w:hAnsi="Tahoma" w:cs="Tahoma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17C"/>
    <w:rsid w:val="000D017C"/>
    <w:rsid w:val="000E71CD"/>
    <w:rsid w:val="000F1ABE"/>
    <w:rsid w:val="0017361E"/>
    <w:rsid w:val="005313C3"/>
    <w:rsid w:val="005541FC"/>
    <w:rsid w:val="00586A1E"/>
    <w:rsid w:val="006071BB"/>
    <w:rsid w:val="006D778E"/>
    <w:rsid w:val="00800390"/>
    <w:rsid w:val="008A7BBC"/>
    <w:rsid w:val="00960709"/>
    <w:rsid w:val="00A8156C"/>
    <w:rsid w:val="00B708F0"/>
    <w:rsid w:val="00C46B87"/>
    <w:rsid w:val="00CF59FC"/>
    <w:rsid w:val="00DF6354"/>
    <w:rsid w:val="00E75A25"/>
    <w:rsid w:val="00EC7AC0"/>
    <w:rsid w:val="00F9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9B01"/>
  <w15:docId w15:val="{7A571707-4EDE-444B-8947-CFA521B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A1E"/>
  </w:style>
  <w:style w:type="paragraph" w:styleId="Nagwek1">
    <w:name w:val="heading 1"/>
    <w:basedOn w:val="Normalny"/>
    <w:next w:val="Normalny"/>
    <w:link w:val="Nagwek1Znak"/>
    <w:uiPriority w:val="9"/>
    <w:qFormat/>
    <w:rsid w:val="000D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D0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1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1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1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1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17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B87"/>
  </w:style>
  <w:style w:type="paragraph" w:styleId="Stopka">
    <w:name w:val="footer"/>
    <w:basedOn w:val="Normalny"/>
    <w:link w:val="StopkaZnak"/>
    <w:uiPriority w:val="99"/>
    <w:unhideWhenUsed/>
    <w:rsid w:val="00C46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B87"/>
  </w:style>
  <w:style w:type="paragraph" w:styleId="Tekstdymka">
    <w:name w:val="Balloon Text"/>
    <w:basedOn w:val="Normalny"/>
    <w:link w:val="TekstdymkaZnak"/>
    <w:uiPriority w:val="99"/>
    <w:semiHidden/>
    <w:unhideWhenUsed/>
    <w:rsid w:val="00531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ABAC-94EA-463F-A18C-D9F6F2CF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719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11</cp:revision>
  <dcterms:created xsi:type="dcterms:W3CDTF">2025-03-11T11:54:00Z</dcterms:created>
  <dcterms:modified xsi:type="dcterms:W3CDTF">2025-12-09T08:52:00Z</dcterms:modified>
</cp:coreProperties>
</file>