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4B" w:rsidRDefault="0055614B" w:rsidP="0055614B">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dzieci i rodziców – po przyjęciu</w:t>
      </w:r>
    </w:p>
    <w:p w:rsidR="0055614B" w:rsidRPr="00487BD8" w:rsidRDefault="0055614B" w:rsidP="0055614B">
      <w:pPr>
        <w:numPr>
          <w:ilvl w:val="3"/>
          <w:numId w:val="1"/>
        </w:numPr>
        <w:pBdr>
          <w:top w:val="nil"/>
          <w:left w:val="nil"/>
          <w:bottom w:val="nil"/>
          <w:right w:val="nil"/>
          <w:between w:val="nil"/>
        </w:pBdr>
        <w:ind w:left="426" w:hanging="426"/>
        <w:jc w:val="both"/>
        <w:rPr>
          <w:color w:val="000000"/>
          <w:sz w:val="22"/>
          <w:szCs w:val="22"/>
        </w:rPr>
      </w:pPr>
      <w:r w:rsidRPr="00487BD8">
        <w:rPr>
          <w:color w:val="000000"/>
          <w:sz w:val="22"/>
          <w:szCs w:val="22"/>
        </w:rPr>
        <w:t xml:space="preserve">Administratorem danych osobowych dzieci i rodziców/opiekunów prawnych jest </w:t>
      </w:r>
      <w:r w:rsidRPr="006D7FD8">
        <w:rPr>
          <w:sz w:val="22"/>
          <w:szCs w:val="22"/>
        </w:rPr>
        <w:t xml:space="preserve">Przedszkole </w:t>
      </w:r>
      <w:r>
        <w:rPr>
          <w:sz w:val="22"/>
          <w:szCs w:val="22"/>
        </w:rPr>
        <w:t>Publiczne nr 32</w:t>
      </w:r>
      <w:r w:rsidRPr="006D7FD8">
        <w:rPr>
          <w:sz w:val="22"/>
          <w:szCs w:val="22"/>
        </w:rPr>
        <w:t xml:space="preserve">  w Szczecinie. Z Administratorem można skontaktować się listownie: </w:t>
      </w:r>
      <w:r>
        <w:rPr>
          <w:sz w:val="22"/>
          <w:szCs w:val="22"/>
        </w:rPr>
        <w:t>ul. Farna 2, 70-541 Szczecin</w:t>
      </w:r>
      <w:r w:rsidRPr="006D7FD8">
        <w:rPr>
          <w:sz w:val="22"/>
          <w:szCs w:val="22"/>
        </w:rPr>
        <w:t xml:space="preserve">, e-mail: </w:t>
      </w:r>
      <w:hyperlink r:id="rId5" w:history="1">
        <w:r>
          <w:rPr>
            <w:rStyle w:val="Hipercze"/>
            <w:sz w:val="22"/>
            <w:szCs w:val="22"/>
          </w:rPr>
          <w:t>pp32@miasto.szczecin.pl</w:t>
        </w:r>
      </w:hyperlink>
      <w:r w:rsidRPr="006D7FD8">
        <w:rPr>
          <w:sz w:val="22"/>
          <w:szCs w:val="22"/>
        </w:rPr>
        <w:t xml:space="preserve"> oraz telefonicznie: </w:t>
      </w:r>
      <w:r>
        <w:rPr>
          <w:sz w:val="22"/>
          <w:szCs w:val="22"/>
        </w:rPr>
        <w:t>91 48-83-566</w:t>
      </w:r>
      <w:r w:rsidRPr="006D7FD8">
        <w:rPr>
          <w:sz w:val="22"/>
          <w:szCs w:val="22"/>
        </w:rPr>
        <w:t>.</w:t>
      </w:r>
    </w:p>
    <w:p w:rsidR="0055614B" w:rsidRPr="00C5377D" w:rsidRDefault="0055614B" w:rsidP="0055614B">
      <w:pPr>
        <w:numPr>
          <w:ilvl w:val="3"/>
          <w:numId w:val="1"/>
        </w:numPr>
        <w:pBdr>
          <w:top w:val="nil"/>
          <w:left w:val="nil"/>
          <w:bottom w:val="nil"/>
          <w:right w:val="nil"/>
          <w:between w:val="nil"/>
        </w:pBdr>
        <w:ind w:left="426" w:hanging="426"/>
        <w:jc w:val="both"/>
        <w:rPr>
          <w:sz w:val="22"/>
          <w:szCs w:val="22"/>
        </w:rPr>
      </w:pPr>
      <w:r w:rsidRPr="00C5377D">
        <w:rPr>
          <w:sz w:val="22"/>
          <w:szCs w:val="22"/>
        </w:rPr>
        <w:t>Z Inspektorem Ochrony Danych można się skontaktować e-mailowo: iod@spnt.pl oraz telefonicznie: +48 91 85 22 093.</w:t>
      </w:r>
    </w:p>
    <w:p w:rsidR="0055614B" w:rsidRPr="00C5377D" w:rsidRDefault="0055614B" w:rsidP="0055614B">
      <w:pPr>
        <w:numPr>
          <w:ilvl w:val="3"/>
          <w:numId w:val="1"/>
        </w:numPr>
        <w:pBdr>
          <w:top w:val="nil"/>
          <w:left w:val="nil"/>
          <w:bottom w:val="nil"/>
          <w:right w:val="nil"/>
          <w:between w:val="nil"/>
        </w:pBdr>
        <w:ind w:left="426" w:hanging="426"/>
        <w:jc w:val="both"/>
        <w:rPr>
          <w:sz w:val="22"/>
          <w:szCs w:val="22"/>
        </w:rPr>
      </w:pPr>
      <w:r w:rsidRPr="00C5377D">
        <w:rPr>
          <w:sz w:val="22"/>
          <w:szCs w:val="22"/>
        </w:rPr>
        <w:t>Dane osobowe są przetwarzane na podstawie:</w:t>
      </w:r>
    </w:p>
    <w:p w:rsidR="0055614B" w:rsidRPr="00C5377D" w:rsidRDefault="0055614B" w:rsidP="0055614B">
      <w:pPr>
        <w:numPr>
          <w:ilvl w:val="4"/>
          <w:numId w:val="2"/>
        </w:numPr>
        <w:pBdr>
          <w:top w:val="nil"/>
          <w:left w:val="nil"/>
          <w:bottom w:val="nil"/>
          <w:right w:val="nil"/>
          <w:between w:val="nil"/>
        </w:pBdr>
        <w:ind w:left="851"/>
        <w:jc w:val="both"/>
        <w:rPr>
          <w:sz w:val="22"/>
          <w:szCs w:val="22"/>
        </w:rPr>
      </w:pPr>
      <w:r w:rsidRPr="00C5377D">
        <w:rPr>
          <w:sz w:val="22"/>
          <w:szCs w:val="22"/>
        </w:rPr>
        <w:t xml:space="preserve">art. 6 ust. 1 lit. c RODO, tj., gdy przetwarzanie jest niezbędne do wypełnienia obowiązków prawnych ciążących na placówce, tj. realizacja działań  dydaktycznych, wychowawczych i opiekuńczych placówki (art. 13 ust. 1 </w:t>
      </w:r>
      <w:proofErr w:type="spellStart"/>
      <w:r w:rsidRPr="00C5377D">
        <w:rPr>
          <w:sz w:val="22"/>
          <w:szCs w:val="22"/>
        </w:rPr>
        <w:t>pkt</w:t>
      </w:r>
      <w:proofErr w:type="spellEnd"/>
      <w:r w:rsidRPr="00C5377D">
        <w:rPr>
          <w:sz w:val="22"/>
          <w:szCs w:val="22"/>
        </w:rPr>
        <w:t xml:space="preserve"> 1 i 2, ustawy z dnia 14 grudnia 2016 r. Prawo oświatowe), prowadzenie ewidencji uczniów na potrzeby procesów nauczania (art. 41 oraz 47 ustawy z dnia 14 grudnia 2016 r. – Prawo oświatowe oraz § 2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w:t>
      </w:r>
      <w:proofErr w:type="spellStart"/>
      <w:r w:rsidRPr="00C5377D">
        <w:rPr>
          <w:sz w:val="22"/>
          <w:szCs w:val="22"/>
        </w:rPr>
        <w:t>pkt</w:t>
      </w:r>
      <w:proofErr w:type="spellEnd"/>
      <w:r w:rsidRPr="00C5377D">
        <w:rPr>
          <w:sz w:val="22"/>
          <w:szCs w:val="22"/>
        </w:rPr>
        <w:t xml:space="preserve"> 11 ustawy z dnia 14 grudnia 2016 r. – Prawo oświatowe w zw.  z art. 4 ustawy z dnia 12 kwietnia 2019 r. o opiece zdrowotnej nad dziećmi);</w:t>
      </w:r>
    </w:p>
    <w:p w:rsidR="0055614B" w:rsidRPr="00C5377D" w:rsidRDefault="0055614B" w:rsidP="0055614B">
      <w:pPr>
        <w:numPr>
          <w:ilvl w:val="4"/>
          <w:numId w:val="2"/>
        </w:numPr>
        <w:pBdr>
          <w:top w:val="nil"/>
          <w:left w:val="nil"/>
          <w:bottom w:val="nil"/>
          <w:right w:val="nil"/>
          <w:between w:val="nil"/>
        </w:pBdr>
        <w:ind w:left="851"/>
        <w:jc w:val="both"/>
        <w:rPr>
          <w:sz w:val="22"/>
          <w:szCs w:val="22"/>
        </w:rPr>
      </w:pPr>
      <w:r w:rsidRPr="00C5377D">
        <w:rPr>
          <w:sz w:val="22"/>
          <w:szCs w:val="22"/>
        </w:rPr>
        <w:t xml:space="preserve">art. 6 ust. 1 lit. e RODO, tj. przetwarzanie jest niezbędne w celu zapewnienia bezpieczeństwa uczniów/wychowanków, </w:t>
      </w:r>
      <w:r w:rsidRPr="00C5377D">
        <w:rPr>
          <w:sz w:val="22"/>
          <w:szCs w:val="22"/>
        </w:rPr>
        <w:lastRenderedPageBreak/>
        <w:t xml:space="preserve">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w:t>
      </w:r>
      <w:proofErr w:type="spellStart"/>
      <w:r w:rsidRPr="00C5377D">
        <w:rPr>
          <w:sz w:val="22"/>
          <w:szCs w:val="22"/>
        </w:rPr>
        <w:t>pkt</w:t>
      </w:r>
      <w:proofErr w:type="spellEnd"/>
      <w:r w:rsidRPr="00C5377D">
        <w:rPr>
          <w:sz w:val="22"/>
          <w:szCs w:val="22"/>
        </w:rPr>
        <w:t xml:space="preserve"> 1, 3 6, 11 Prawa oświatowego oraz art. 6 </w:t>
      </w:r>
      <w:proofErr w:type="spellStart"/>
      <w:r w:rsidRPr="00C5377D">
        <w:rPr>
          <w:sz w:val="22"/>
          <w:szCs w:val="22"/>
        </w:rPr>
        <w:t>pkt</w:t>
      </w:r>
      <w:proofErr w:type="spellEnd"/>
      <w:r w:rsidRPr="00C5377D">
        <w:rPr>
          <w:sz w:val="22"/>
          <w:szCs w:val="22"/>
        </w:rPr>
        <w:t xml:space="preserve"> 1, 7 ust. 1, 2 </w:t>
      </w:r>
      <w:proofErr w:type="spellStart"/>
      <w:r w:rsidRPr="00C5377D">
        <w:rPr>
          <w:sz w:val="22"/>
          <w:szCs w:val="22"/>
        </w:rPr>
        <w:t>pkt</w:t>
      </w:r>
      <w:proofErr w:type="spellEnd"/>
      <w:r w:rsidRPr="00C5377D">
        <w:rPr>
          <w:sz w:val="22"/>
          <w:szCs w:val="22"/>
        </w:rPr>
        <w:t xml:space="preserve"> 3 - 6 Karty nauczyciela oraz § 2 rozporządzenia Ministra Edukacji Narodowej i Sportu z 31 grudnia 2002 r. w sprawie bezpieczeństwa i higieny pracy w publicznych i niepublicznych szkołach i przedszkolach;</w:t>
      </w:r>
    </w:p>
    <w:p w:rsidR="0055614B" w:rsidRPr="00C5377D" w:rsidRDefault="0055614B" w:rsidP="0055614B">
      <w:pPr>
        <w:numPr>
          <w:ilvl w:val="4"/>
          <w:numId w:val="2"/>
        </w:numPr>
        <w:pBdr>
          <w:top w:val="nil"/>
          <w:left w:val="nil"/>
          <w:bottom w:val="nil"/>
          <w:right w:val="nil"/>
          <w:between w:val="nil"/>
        </w:pBdr>
        <w:ind w:left="851"/>
        <w:jc w:val="both"/>
        <w:rPr>
          <w:sz w:val="22"/>
          <w:szCs w:val="22"/>
        </w:rPr>
      </w:pPr>
      <w:r w:rsidRPr="00C5377D">
        <w:rPr>
          <w:sz w:val="22"/>
          <w:szCs w:val="22"/>
        </w:rPr>
        <w:t>art. 9 ust. 2 lit. g i h RODO w celu realizacji procesu nauczania, realizacji zadań z zakresu BHP;</w:t>
      </w:r>
    </w:p>
    <w:p w:rsidR="0055614B" w:rsidRPr="00C5377D" w:rsidRDefault="0055614B" w:rsidP="0055614B">
      <w:pPr>
        <w:numPr>
          <w:ilvl w:val="4"/>
          <w:numId w:val="2"/>
        </w:numPr>
        <w:pBdr>
          <w:top w:val="nil"/>
          <w:left w:val="nil"/>
          <w:bottom w:val="nil"/>
          <w:right w:val="nil"/>
          <w:between w:val="nil"/>
        </w:pBdr>
        <w:ind w:left="851"/>
        <w:jc w:val="both"/>
        <w:rPr>
          <w:sz w:val="22"/>
          <w:szCs w:val="22"/>
        </w:rPr>
      </w:pPr>
      <w:r w:rsidRPr="00C5377D">
        <w:rPr>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p>
    <w:p w:rsidR="0055614B" w:rsidRPr="00C5377D" w:rsidRDefault="0055614B" w:rsidP="0055614B">
      <w:pPr>
        <w:numPr>
          <w:ilvl w:val="3"/>
          <w:numId w:val="1"/>
        </w:numPr>
        <w:pBdr>
          <w:top w:val="nil"/>
          <w:left w:val="nil"/>
          <w:bottom w:val="nil"/>
          <w:right w:val="nil"/>
          <w:between w:val="nil"/>
        </w:pBdr>
        <w:ind w:left="426" w:hanging="426"/>
        <w:jc w:val="both"/>
        <w:rPr>
          <w:sz w:val="22"/>
          <w:szCs w:val="22"/>
        </w:rPr>
      </w:pPr>
      <w:r w:rsidRPr="00C5377D">
        <w:rPr>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55614B" w:rsidRPr="00C5377D" w:rsidRDefault="0055614B" w:rsidP="0055614B">
      <w:pPr>
        <w:numPr>
          <w:ilvl w:val="3"/>
          <w:numId w:val="1"/>
        </w:numPr>
        <w:pBdr>
          <w:top w:val="nil"/>
          <w:left w:val="nil"/>
          <w:bottom w:val="nil"/>
          <w:right w:val="nil"/>
          <w:between w:val="nil"/>
        </w:pBdr>
        <w:ind w:left="426" w:hanging="426"/>
        <w:jc w:val="both"/>
        <w:rPr>
          <w:sz w:val="22"/>
          <w:szCs w:val="22"/>
        </w:rPr>
      </w:pPr>
      <w:r w:rsidRPr="00C5377D">
        <w:rPr>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55614B" w:rsidRPr="00C5377D" w:rsidRDefault="0055614B" w:rsidP="0055614B">
      <w:pPr>
        <w:numPr>
          <w:ilvl w:val="3"/>
          <w:numId w:val="1"/>
        </w:numPr>
        <w:pBdr>
          <w:top w:val="nil"/>
          <w:left w:val="nil"/>
          <w:bottom w:val="nil"/>
          <w:right w:val="nil"/>
          <w:between w:val="nil"/>
        </w:pBdr>
        <w:ind w:left="426" w:hanging="426"/>
        <w:jc w:val="both"/>
        <w:rPr>
          <w:sz w:val="22"/>
          <w:szCs w:val="22"/>
        </w:rPr>
      </w:pPr>
      <w:r w:rsidRPr="00C5377D">
        <w:rPr>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55614B" w:rsidRPr="00C5377D" w:rsidRDefault="0055614B" w:rsidP="0055614B">
      <w:pPr>
        <w:numPr>
          <w:ilvl w:val="3"/>
          <w:numId w:val="1"/>
        </w:numPr>
        <w:pBdr>
          <w:top w:val="nil"/>
          <w:left w:val="nil"/>
          <w:bottom w:val="nil"/>
          <w:right w:val="nil"/>
          <w:between w:val="nil"/>
        </w:pBdr>
        <w:ind w:left="426" w:hanging="426"/>
        <w:jc w:val="both"/>
        <w:rPr>
          <w:sz w:val="22"/>
          <w:szCs w:val="22"/>
        </w:rPr>
      </w:pPr>
      <w:r w:rsidRPr="00C5377D">
        <w:rPr>
          <w:sz w:val="22"/>
          <w:szCs w:val="22"/>
        </w:rPr>
        <w:lastRenderedPageBreak/>
        <w:t>W przypadku danych przetwarzanych na podstawie zgody, mają Państwo prawo do cofnięcia zgody w dowolnym momencie bez wpływu na zgodność z prawem przetwarzania, którego dokonano na podstawie zgody przed jej cofnięciem.</w:t>
      </w:r>
    </w:p>
    <w:p w:rsidR="0055614B" w:rsidRPr="00C5377D" w:rsidRDefault="0055614B" w:rsidP="0055614B">
      <w:pPr>
        <w:numPr>
          <w:ilvl w:val="3"/>
          <w:numId w:val="1"/>
        </w:numPr>
        <w:pBdr>
          <w:top w:val="nil"/>
          <w:left w:val="nil"/>
          <w:bottom w:val="nil"/>
          <w:right w:val="nil"/>
          <w:between w:val="nil"/>
        </w:pBdr>
        <w:ind w:left="426" w:hanging="426"/>
        <w:jc w:val="both"/>
        <w:rPr>
          <w:sz w:val="22"/>
          <w:szCs w:val="22"/>
        </w:rPr>
      </w:pPr>
      <w:r w:rsidRPr="00C5377D">
        <w:rPr>
          <w:sz w:val="22"/>
          <w:szCs w:val="22"/>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r w:rsidRPr="00C5377D">
        <w:rPr>
          <w:sz w:val="22"/>
          <w:szCs w:val="22"/>
        </w:rPr>
        <w:br/>
        <w:t>Ochrony Danych Osobowych, jeśli uznają Państwo, iż przetwarzanie przez Administratora Państwa danych osobowych narusza przepisy dot. ochrony danych osobowych.</w:t>
      </w:r>
    </w:p>
    <w:p w:rsidR="0055614B" w:rsidRPr="00C5377D" w:rsidRDefault="0055614B" w:rsidP="0055614B">
      <w:pPr>
        <w:numPr>
          <w:ilvl w:val="3"/>
          <w:numId w:val="1"/>
        </w:numPr>
        <w:pBdr>
          <w:top w:val="nil"/>
          <w:left w:val="nil"/>
          <w:bottom w:val="nil"/>
          <w:right w:val="nil"/>
          <w:between w:val="nil"/>
        </w:pBdr>
        <w:ind w:left="426" w:hanging="426"/>
        <w:jc w:val="both"/>
        <w:rPr>
          <w:sz w:val="22"/>
          <w:szCs w:val="22"/>
        </w:rPr>
      </w:pPr>
      <w:r w:rsidRPr="00C5377D">
        <w:rPr>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p>
    <w:p w:rsidR="0055614B" w:rsidRDefault="0055614B" w:rsidP="0055614B">
      <w:pPr>
        <w:pBdr>
          <w:top w:val="nil"/>
          <w:left w:val="nil"/>
          <w:bottom w:val="nil"/>
          <w:right w:val="nil"/>
          <w:between w:val="nil"/>
        </w:pBdr>
        <w:spacing w:after="160" w:line="259" w:lineRule="auto"/>
        <w:jc w:val="center"/>
        <w:rPr>
          <w:b/>
          <w:color w:val="000000"/>
          <w:sz w:val="22"/>
          <w:szCs w:val="22"/>
        </w:rPr>
      </w:pPr>
    </w:p>
    <w:p w:rsidR="00C52824" w:rsidRPr="003217EE" w:rsidRDefault="00C52824">
      <w:pPr>
        <w:rPr>
          <w:b/>
          <w:color w:val="000000"/>
          <w:sz w:val="22"/>
          <w:szCs w:val="22"/>
        </w:rPr>
      </w:pPr>
    </w:p>
    <w:sectPr w:rsidR="00C52824" w:rsidRPr="003217EE" w:rsidSect="002E429F">
      <w:pgSz w:w="8419"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34518"/>
    <w:multiLevelType w:val="multilevel"/>
    <w:tmpl w:val="DEE488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defaultTabStop w:val="708"/>
  <w:hyphenationZone w:val="425"/>
  <w:drawingGridHorizontalSpacing w:val="110"/>
  <w:displayHorizontalDrawingGridEvery w:val="2"/>
  <w:displayVerticalDrawingGridEvery w:val="2"/>
  <w:characterSpacingControl w:val="doNotCompress"/>
  <w:printTwoOnOne/>
  <w:compat/>
  <w:rsids>
    <w:rsidRoot w:val="0055614B"/>
    <w:rsid w:val="002E429F"/>
    <w:rsid w:val="003217EE"/>
    <w:rsid w:val="00474E77"/>
    <w:rsid w:val="0055614B"/>
    <w:rsid w:val="00987A75"/>
    <w:rsid w:val="00C528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5614B"/>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61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4096</Characters>
  <Application>Microsoft Office Word</Application>
  <DocSecurity>0</DocSecurity>
  <Lines>34</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2022-02-20T18:45:00Z</dcterms:created>
  <dcterms:modified xsi:type="dcterms:W3CDTF">2022-02-20T18:50:00Z</dcterms:modified>
</cp:coreProperties>
</file>