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C8" w:rsidRDefault="0005502A">
      <w:pPr>
        <w:pStyle w:val="Heading1"/>
        <w:ind w:left="149" w:firstLine="0"/>
        <w:jc w:val="center"/>
      </w:pPr>
      <w:bookmarkStart w:id="0" w:name="Informacjedotycząceochronydanychosobowyc"/>
      <w:bookmarkEnd w:id="0"/>
      <w:proofErr w:type="spellStart"/>
      <w:r>
        <w:rPr>
          <w:spacing w:val="-2"/>
        </w:rPr>
        <w:t>Informacjedotycząceochronydanychosobowych</w:t>
      </w:r>
      <w:proofErr w:type="spellEnd"/>
    </w:p>
    <w:p w:rsidR="007618C8" w:rsidRDefault="0005502A">
      <w:pPr>
        <w:pStyle w:val="Tekstpodstawowy"/>
        <w:spacing w:before="175" w:line="259" w:lineRule="auto"/>
        <w:ind w:left="141" w:right="1"/>
        <w:jc w:val="both"/>
      </w:pPr>
      <w:r>
        <w:t>Od 25 maja 2018 r. zaczęły w Polsce obowiązywać nowe przepisy Rozporządzenia Parlamentu Europejskiego i Rady (UE) 2016/679 z dnia 27 kwietnia 2016 r. w sprawie ochrony osób fizycznych w związku z przetwarzaniem danych osobowych i w sprawie swobodnego przep</w:t>
      </w:r>
      <w:r>
        <w:t>ływu takich danych oraz uchylenia dyrektywy 95/46/WE (ogólne rozporządzenie o ochronie danych, zwane także RODO). W związku z tym informujmy Panią/Pana, że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57" w:line="259" w:lineRule="auto"/>
        <w:ind w:right="665" w:firstLine="0"/>
        <w:rPr>
          <w:sz w:val="24"/>
        </w:rPr>
      </w:pPr>
      <w:proofErr w:type="spellStart"/>
      <w:r>
        <w:rPr>
          <w:b/>
          <w:spacing w:val="-2"/>
          <w:sz w:val="24"/>
        </w:rPr>
        <w:t>Administratoremprzekazanychdanychosobowych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jestPrzedszkoleMiejskieNr8im. </w:t>
      </w:r>
      <w:r>
        <w:rPr>
          <w:sz w:val="24"/>
        </w:rPr>
        <w:t xml:space="preserve">Jana Brzechwy z siedzibą w </w:t>
      </w:r>
      <w:r>
        <w:rPr>
          <w:sz w:val="24"/>
        </w:rPr>
        <w:t xml:space="preserve">Zamościu, ul. Kamienna 6 tel. 84 6275191 </w:t>
      </w:r>
      <w:hyperlink r:id="rId5">
        <w:r>
          <w:rPr>
            <w:spacing w:val="-2"/>
            <w:sz w:val="24"/>
          </w:rPr>
          <w:t>przedszkole8wzamosciu@eprzedszkola.pl</w:t>
        </w:r>
      </w:hyperlink>
    </w:p>
    <w:p w:rsidR="007618C8" w:rsidRDefault="0005502A">
      <w:pPr>
        <w:pStyle w:val="Tekstpodstawowy"/>
        <w:spacing w:before="167" w:line="391" w:lineRule="auto"/>
        <w:ind w:left="141" w:right="666"/>
      </w:pPr>
      <w:proofErr w:type="spellStart"/>
      <w:r>
        <w:t>KontaktzInspektoremOchronyDanychosobowych:email</w:t>
      </w:r>
      <w:proofErr w:type="spellEnd"/>
      <w:r>
        <w:t xml:space="preserve">:  </w:t>
      </w:r>
      <w:r>
        <w:fldChar w:fldCharType="begin"/>
      </w:r>
      <w:r>
        <w:instrText xml:space="preserve"> HYPERLINK "mailto:iod@2jestbiznes.pl" </w:instrText>
      </w:r>
      <w:r>
        <w:fldChar w:fldCharType="separate"/>
      </w:r>
      <w:r w:rsidRPr="008C6C3B">
        <w:rPr>
          <w:rStyle w:val="Hipercze"/>
        </w:rPr>
        <w:t>iod@2jestbiznes.pl</w:t>
      </w:r>
      <w:r>
        <w:fldChar w:fldCharType="end"/>
      </w:r>
      <w:r>
        <w:t xml:space="preserve">Jarosław </w:t>
      </w:r>
      <w:r>
        <w:rPr>
          <w:spacing w:val="-2"/>
        </w:rPr>
        <w:t>St</w:t>
      </w:r>
      <w:r>
        <w:rPr>
          <w:spacing w:val="-2"/>
        </w:rPr>
        <w:t>ęplewski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2" w:line="254" w:lineRule="auto"/>
        <w:ind w:right="378" w:firstLine="0"/>
        <w:rPr>
          <w:sz w:val="24"/>
        </w:rPr>
      </w:pPr>
      <w:r>
        <w:rPr>
          <w:b/>
          <w:sz w:val="24"/>
        </w:rPr>
        <w:t>Określenie„daneosobowe”</w:t>
      </w:r>
      <w:r>
        <w:rPr>
          <w:sz w:val="24"/>
        </w:rPr>
        <w:t xml:space="preserve">oznaczawszystkiezgromadzonetamzasobyinformacyjne </w:t>
      </w:r>
      <w:r>
        <w:rPr>
          <w:spacing w:val="-2"/>
          <w:sz w:val="24"/>
        </w:rPr>
        <w:t>ozidentyfikowanejlubmożliwejdozidentyfikowaniaosobiefizycznej(„osobie,którejdane</w:t>
      </w:r>
    </w:p>
    <w:p w:rsidR="007618C8" w:rsidRDefault="0005502A">
      <w:pPr>
        <w:pStyle w:val="Tekstpodstawowy"/>
        <w:spacing w:before="6" w:line="254" w:lineRule="auto"/>
        <w:ind w:left="141" w:right="376"/>
      </w:pPr>
      <w:r>
        <w:t>dotyczą”);</w:t>
      </w:r>
      <w:r>
        <w:rPr>
          <w:b/>
        </w:rPr>
        <w:t>„przetwarzanie”</w:t>
      </w:r>
      <w:r>
        <w:t>oznaczaoperacjęlubzestawoperacjiwykonywanychnadanychw sposób zautomat</w:t>
      </w:r>
      <w:r>
        <w:t>yzowany lub niezautomatyzowany, jak zbieranie, utrwalanie,</w:t>
      </w:r>
    </w:p>
    <w:p w:rsidR="007618C8" w:rsidRDefault="0005502A">
      <w:pPr>
        <w:pStyle w:val="Tekstpodstawowy"/>
        <w:spacing w:before="15" w:line="259" w:lineRule="auto"/>
        <w:ind w:left="141" w:right="666"/>
      </w:pPr>
      <w:r>
        <w:rPr>
          <w:spacing w:val="-2"/>
        </w:rPr>
        <w:t xml:space="preserve">organizowanie,porządkowanie,przechowywanie,adaptowanielubmodyfikowanie, </w:t>
      </w:r>
      <w:r>
        <w:t xml:space="preserve">pobieranie, przeglądanie, wykorzystywanie, ujawnianie poprzez przesłanie, </w:t>
      </w:r>
      <w:r>
        <w:rPr>
          <w:spacing w:val="-2"/>
        </w:rPr>
        <w:t>rozpowszechnianielubinnegorodzajuudostępnianie,dopa</w:t>
      </w:r>
      <w:r>
        <w:rPr>
          <w:spacing w:val="-2"/>
        </w:rPr>
        <w:t xml:space="preserve">sowywanielubłączenie, </w:t>
      </w:r>
      <w:r>
        <w:t>ograniczanie, usuwanie lub niszczenie;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52"/>
        <w:ind w:left="399" w:hanging="258"/>
        <w:rPr>
          <w:sz w:val="24"/>
        </w:rPr>
      </w:pPr>
      <w:proofErr w:type="spellStart"/>
      <w:r>
        <w:rPr>
          <w:b/>
          <w:spacing w:val="-2"/>
          <w:sz w:val="24"/>
        </w:rPr>
        <w:t>Podstawęprawną</w:t>
      </w:r>
      <w:r>
        <w:rPr>
          <w:spacing w:val="-2"/>
          <w:sz w:val="24"/>
        </w:rPr>
        <w:t>przetwarzaniaprzekazanychdanychosobowychstanowi</w:t>
      </w:r>
      <w:proofErr w:type="spellEnd"/>
    </w:p>
    <w:p w:rsidR="007618C8" w:rsidRDefault="0005502A">
      <w:pPr>
        <w:pStyle w:val="Tekstpodstawowy"/>
        <w:spacing w:before="22" w:line="254" w:lineRule="auto"/>
        <w:ind w:left="141" w:right="376"/>
      </w:pPr>
      <w:r>
        <w:t xml:space="preserve">RozporządzenieParlamentuEuropejskiegoiRady(UE)NR2016/679zdnia27kwietnia2016 r.(art.6, ust.1, art. 9, ust.2, lit. c, h, dalej zwanego </w:t>
      </w:r>
      <w:r>
        <w:t>RODO),oraz: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66" w:line="256" w:lineRule="auto"/>
        <w:ind w:left="861" w:right="147" w:hanging="361"/>
        <w:rPr>
          <w:sz w:val="24"/>
        </w:rPr>
      </w:pPr>
      <w:r>
        <w:rPr>
          <w:sz w:val="24"/>
        </w:rPr>
        <w:t xml:space="preserve">UstawaPrawooświatowe(art.130ust.7ustawyzdnia14grudnia2016r.,t.j.Dz.U.z2023r. poz. 900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line="256" w:lineRule="auto"/>
        <w:ind w:left="861" w:right="236" w:hanging="361"/>
        <w:rPr>
          <w:sz w:val="24"/>
        </w:rPr>
      </w:pPr>
      <w:r>
        <w:rPr>
          <w:sz w:val="24"/>
        </w:rPr>
        <w:t xml:space="preserve">UstawaKartaNauczyciela(ustawaz26stycznia1982r.,t.j.Dz.U.z2023r.,poz.984zpóźn </w:t>
      </w:r>
      <w:r>
        <w:rPr>
          <w:spacing w:val="-2"/>
          <w:sz w:val="24"/>
        </w:rPr>
        <w:t>zm.),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5" w:line="254" w:lineRule="auto"/>
        <w:ind w:left="861" w:right="230" w:hanging="361"/>
        <w:rPr>
          <w:sz w:val="24"/>
        </w:rPr>
      </w:pPr>
      <w:r>
        <w:rPr>
          <w:sz w:val="24"/>
        </w:rPr>
        <w:t>Ustawaosystemieoświaty(ustawaz7września</w:t>
      </w:r>
      <w:r>
        <w:rPr>
          <w:sz w:val="24"/>
        </w:rPr>
        <w:t xml:space="preserve">1991r.,t.j.Dz.U.2022r.,poz.2230zpóźn. </w:t>
      </w:r>
      <w:r>
        <w:rPr>
          <w:spacing w:val="-2"/>
          <w:sz w:val="24"/>
        </w:rPr>
        <w:t>zm.),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0" w:line="252" w:lineRule="auto"/>
        <w:ind w:left="861" w:right="1688" w:hanging="361"/>
        <w:rPr>
          <w:sz w:val="24"/>
        </w:rPr>
      </w:pPr>
      <w:proofErr w:type="spellStart"/>
      <w:r>
        <w:rPr>
          <w:spacing w:val="-2"/>
          <w:sz w:val="24"/>
        </w:rPr>
        <w:t>Ustawaosystemieinformacjioświatowej</w:t>
      </w:r>
      <w:proofErr w:type="spellEnd"/>
      <w:r>
        <w:rPr>
          <w:spacing w:val="-2"/>
          <w:sz w:val="24"/>
        </w:rPr>
        <w:t xml:space="preserve">(ustawaz15kwietnia 2011r.,t.j. </w:t>
      </w:r>
      <w:r>
        <w:rPr>
          <w:sz w:val="24"/>
        </w:rPr>
        <w:t xml:space="preserve">Dz.U.2022r. poz. 2597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2" w:line="252" w:lineRule="auto"/>
        <w:ind w:left="861" w:right="405" w:hanging="361"/>
        <w:rPr>
          <w:sz w:val="24"/>
        </w:rPr>
      </w:pPr>
      <w:r>
        <w:rPr>
          <w:sz w:val="24"/>
        </w:rPr>
        <w:t xml:space="preserve">Ustawaofinansowaniuzadańoświatowych(ustawaz27października2017r.,t.j.pz.Dz. U. z 2023 r. poz. 1400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:rsidR="007618C8" w:rsidRDefault="0005502A">
      <w:pPr>
        <w:pStyle w:val="Heading1"/>
        <w:numPr>
          <w:ilvl w:val="0"/>
          <w:numId w:val="1"/>
        </w:numPr>
        <w:tabs>
          <w:tab w:val="left" w:pos="399"/>
        </w:tabs>
        <w:spacing w:before="163"/>
        <w:ind w:left="399" w:hanging="258"/>
        <w:rPr>
          <w:b w:val="0"/>
        </w:rPr>
      </w:pPr>
      <w:bookmarkStart w:id="1" w:name="4)_Podane_daneosobowebędąprzetwarzanewce"/>
      <w:bookmarkEnd w:id="1"/>
      <w:proofErr w:type="spellStart"/>
      <w:r>
        <w:t>Podane</w:t>
      </w:r>
      <w:r>
        <w:rPr>
          <w:spacing w:val="-2"/>
        </w:rPr>
        <w:t>daneosobowebędąprzetwarzanewcelu</w:t>
      </w:r>
      <w:proofErr w:type="spellEnd"/>
      <w:r>
        <w:rPr>
          <w:b w:val="0"/>
          <w:spacing w:val="-2"/>
        </w:rPr>
        <w:t>: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77" w:line="256" w:lineRule="auto"/>
        <w:ind w:left="861" w:right="947" w:hanging="361"/>
        <w:rPr>
          <w:sz w:val="24"/>
        </w:rPr>
      </w:pPr>
      <w:r>
        <w:rPr>
          <w:sz w:val="24"/>
        </w:rPr>
        <w:t xml:space="preserve">wypełnieniaobowiązkuprawnegociążącegonaAdministratorze(art.6ust.1,lit.c </w:t>
      </w:r>
      <w:r>
        <w:rPr>
          <w:spacing w:val="-2"/>
          <w:sz w:val="24"/>
        </w:rPr>
        <w:t>RODO),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line="252" w:lineRule="auto"/>
        <w:ind w:left="861" w:right="708" w:hanging="361"/>
        <w:rPr>
          <w:sz w:val="24"/>
        </w:rPr>
      </w:pPr>
      <w:r>
        <w:rPr>
          <w:spacing w:val="-2"/>
          <w:sz w:val="24"/>
        </w:rPr>
        <w:t xml:space="preserve">wypełnieniaobowiązkówciążącychnaAdministratorzeawynikającychzzawartych </w:t>
      </w:r>
      <w:r>
        <w:rPr>
          <w:sz w:val="24"/>
        </w:rPr>
        <w:t>umów (art. 6 ust. 1, lit. b RODO),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</w:tabs>
        <w:spacing w:before="12"/>
        <w:ind w:left="852"/>
        <w:rPr>
          <w:sz w:val="24"/>
        </w:rPr>
      </w:pPr>
      <w:proofErr w:type="spellStart"/>
      <w:r>
        <w:rPr>
          <w:sz w:val="24"/>
        </w:rPr>
        <w:t>ochronyżywotnych</w:t>
      </w:r>
      <w:r>
        <w:rPr>
          <w:sz w:val="24"/>
        </w:rPr>
        <w:t>interesówosobyfizycznej</w:t>
      </w:r>
      <w:proofErr w:type="spellEnd"/>
      <w:r>
        <w:rPr>
          <w:sz w:val="24"/>
        </w:rPr>
        <w:t>(art.6ust.1,lit.d</w:t>
      </w:r>
      <w:r>
        <w:rPr>
          <w:spacing w:val="-2"/>
          <w:sz w:val="24"/>
        </w:rPr>
        <w:t>RODO),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23" w:line="249" w:lineRule="auto"/>
        <w:ind w:left="861" w:right="581" w:hanging="361"/>
        <w:rPr>
          <w:sz w:val="24"/>
        </w:rPr>
      </w:pPr>
      <w:r>
        <w:rPr>
          <w:spacing w:val="-2"/>
          <w:sz w:val="24"/>
        </w:rPr>
        <w:t xml:space="preserve">jeślijestniezbędnedowykonaniazadaniarealizowanegowinteresiepublicznymlub w </w:t>
      </w:r>
      <w:r>
        <w:rPr>
          <w:sz w:val="24"/>
        </w:rPr>
        <w:t>ramach sprawowania władzy publicznej (art. 6 ust. 1, lit. e RODO),</w:t>
      </w:r>
    </w:p>
    <w:p w:rsidR="007618C8" w:rsidRDefault="007618C8">
      <w:pPr>
        <w:pStyle w:val="Akapitzlist"/>
        <w:spacing w:line="249" w:lineRule="auto"/>
        <w:rPr>
          <w:sz w:val="24"/>
        </w:rPr>
        <w:sectPr w:rsidR="007618C8">
          <w:type w:val="continuous"/>
          <w:pgSz w:w="11910" w:h="16840"/>
          <w:pgMar w:top="1320" w:right="1417" w:bottom="280" w:left="1275" w:header="708" w:footer="708" w:gutter="0"/>
          <w:cols w:space="708"/>
        </w:sectPr>
      </w:pP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</w:tabs>
        <w:spacing w:before="72"/>
        <w:ind w:left="852"/>
        <w:rPr>
          <w:sz w:val="24"/>
        </w:rPr>
      </w:pPr>
      <w:proofErr w:type="spellStart"/>
      <w:r>
        <w:rPr>
          <w:sz w:val="24"/>
        </w:rPr>
        <w:lastRenderedPageBreak/>
        <w:t>zawyraźnązgodądanejosoby</w:t>
      </w:r>
      <w:proofErr w:type="spellEnd"/>
      <w:r>
        <w:rPr>
          <w:sz w:val="24"/>
        </w:rPr>
        <w:t>(art.6ust.1,</w:t>
      </w:r>
      <w:r>
        <w:rPr>
          <w:spacing w:val="-2"/>
          <w:sz w:val="24"/>
        </w:rPr>
        <w:t>lit.aRODO).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80" w:line="259" w:lineRule="auto"/>
        <w:ind w:right="468" w:firstLine="0"/>
        <w:rPr>
          <w:sz w:val="24"/>
        </w:rPr>
      </w:pPr>
      <w:r>
        <w:rPr>
          <w:spacing w:val="-2"/>
          <w:sz w:val="24"/>
        </w:rPr>
        <w:t>Podan</w:t>
      </w:r>
      <w:r>
        <w:rPr>
          <w:spacing w:val="-2"/>
          <w:sz w:val="24"/>
        </w:rPr>
        <w:t xml:space="preserve">iedanychosobowychjestdobrowolne,niemniejmożebyćwymogiemniezbędnym do </w:t>
      </w:r>
      <w:r>
        <w:rPr>
          <w:sz w:val="24"/>
        </w:rPr>
        <w:t xml:space="preserve">zawarcia umowy/ współpracy z Przedszkolem Miejskim Nr 8 im. Jana Brzechwy w </w:t>
      </w:r>
      <w:r>
        <w:rPr>
          <w:spacing w:val="-2"/>
          <w:sz w:val="24"/>
        </w:rPr>
        <w:t>Zamościu.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57" w:line="259" w:lineRule="auto"/>
        <w:ind w:right="676" w:firstLine="0"/>
        <w:jc w:val="both"/>
        <w:rPr>
          <w:sz w:val="24"/>
        </w:rPr>
      </w:pPr>
      <w:r>
        <w:rPr>
          <w:spacing w:val="-2"/>
          <w:sz w:val="24"/>
        </w:rPr>
        <w:t xml:space="preserve">NatereniePrzedszkolafunkcjonujemonitoringwizualny,któregocelemjestzapewnienie </w:t>
      </w:r>
      <w:r>
        <w:rPr>
          <w:sz w:val="24"/>
        </w:rPr>
        <w:t>bezpiecznychihigieniczn</w:t>
      </w:r>
      <w:r>
        <w:rPr>
          <w:sz w:val="24"/>
        </w:rPr>
        <w:t xml:space="preserve">ychwarunkówpobytudzieciipersoneluorazochrona mienia </w:t>
      </w:r>
      <w:r>
        <w:rPr>
          <w:spacing w:val="-2"/>
          <w:sz w:val="24"/>
        </w:rPr>
        <w:t>Przedszkola.</w:t>
      </w:r>
    </w:p>
    <w:p w:rsidR="007618C8" w:rsidRDefault="0005502A">
      <w:pPr>
        <w:pStyle w:val="Heading1"/>
        <w:numPr>
          <w:ilvl w:val="0"/>
          <w:numId w:val="1"/>
        </w:numPr>
        <w:tabs>
          <w:tab w:val="left" w:pos="399"/>
        </w:tabs>
        <w:spacing w:before="167"/>
        <w:ind w:left="399" w:hanging="258"/>
        <w:jc w:val="both"/>
      </w:pPr>
      <w:bookmarkStart w:id="2" w:name="7)_Każdejosobie,którejdanesąprzetwarzane"/>
      <w:bookmarkEnd w:id="2"/>
      <w:r>
        <w:rPr>
          <w:spacing w:val="-2"/>
        </w:rPr>
        <w:t>Każdejosobie,którejdanesąprzetwarzaneprzezAdministratoraprzysługujeprawo: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73" w:line="256" w:lineRule="auto"/>
        <w:ind w:left="861" w:right="318" w:hanging="361"/>
        <w:rPr>
          <w:sz w:val="24"/>
        </w:rPr>
      </w:pPr>
      <w:r>
        <w:rPr>
          <w:sz w:val="24"/>
        </w:rPr>
        <w:t xml:space="preserve">dostępudotreściswoichdanychosobowych,czyliprawodouzyskaniapotwierdzeniaczy Administrator </w:t>
      </w:r>
      <w:proofErr w:type="spellStart"/>
      <w:r>
        <w:rPr>
          <w:sz w:val="24"/>
        </w:rPr>
        <w:t>przetwarzadaneorazinformacji</w:t>
      </w:r>
      <w:r>
        <w:rPr>
          <w:sz w:val="24"/>
        </w:rPr>
        <w:t>dotyczącychtakiego</w:t>
      </w:r>
      <w:proofErr w:type="spellEnd"/>
      <w:r>
        <w:rPr>
          <w:sz w:val="24"/>
        </w:rPr>
        <w:t xml:space="preserve"> przetwarzania,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line="256" w:lineRule="auto"/>
        <w:ind w:left="861" w:right="131" w:hanging="361"/>
        <w:rPr>
          <w:sz w:val="24"/>
        </w:rPr>
      </w:pPr>
      <w:r>
        <w:rPr>
          <w:sz w:val="24"/>
        </w:rPr>
        <w:t xml:space="preserve">sprostowaniadanych,jeżelidaneprzetwarzaneprzezAdministratorasąnieprawidłowelub </w:t>
      </w:r>
      <w:r>
        <w:rPr>
          <w:spacing w:val="-2"/>
          <w:sz w:val="24"/>
        </w:rPr>
        <w:t>niekompletne,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5" w:line="256" w:lineRule="auto"/>
        <w:ind w:left="861" w:right="1003" w:hanging="361"/>
        <w:rPr>
          <w:sz w:val="24"/>
        </w:rPr>
      </w:pPr>
      <w:proofErr w:type="spellStart"/>
      <w:r>
        <w:rPr>
          <w:spacing w:val="-2"/>
          <w:sz w:val="24"/>
        </w:rPr>
        <w:t>żądaniaodAdministratorausunięciadanych,jeżelidaneniebędąjuż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niezbędnedo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celów, dla których zostały zebrane,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</w:tabs>
        <w:spacing w:before="0" w:line="294" w:lineRule="exact"/>
        <w:ind w:left="852"/>
        <w:rPr>
          <w:sz w:val="24"/>
        </w:rPr>
      </w:pPr>
      <w:proofErr w:type="spellStart"/>
      <w:r>
        <w:rPr>
          <w:sz w:val="24"/>
        </w:rPr>
        <w:t>żądaniaodAdministratoraograniczeniaprzetwarzania</w:t>
      </w:r>
      <w:r>
        <w:rPr>
          <w:spacing w:val="-2"/>
          <w:sz w:val="24"/>
        </w:rPr>
        <w:t>danych</w:t>
      </w:r>
      <w:proofErr w:type="spellEnd"/>
      <w:r>
        <w:rPr>
          <w:spacing w:val="-2"/>
          <w:sz w:val="24"/>
        </w:rPr>
        <w:t>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3" w:line="256" w:lineRule="auto"/>
        <w:ind w:left="861" w:right="1081" w:hanging="361"/>
        <w:rPr>
          <w:sz w:val="24"/>
        </w:rPr>
      </w:pPr>
      <w:r>
        <w:rPr>
          <w:spacing w:val="-2"/>
          <w:sz w:val="24"/>
        </w:rPr>
        <w:t xml:space="preserve">wniesieniasprzeciwuwobecprzetwarzaniadanychnapodstawieuzasadnionego </w:t>
      </w:r>
      <w:r>
        <w:rPr>
          <w:sz w:val="24"/>
        </w:rPr>
        <w:t>interesu Administratora,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5" w:line="256" w:lineRule="auto"/>
        <w:ind w:left="861" w:right="720" w:hanging="361"/>
        <w:rPr>
          <w:sz w:val="24"/>
        </w:rPr>
      </w:pPr>
      <w:r>
        <w:rPr>
          <w:spacing w:val="-2"/>
          <w:sz w:val="24"/>
        </w:rPr>
        <w:t xml:space="preserve">wniesieniaskargidopolskiegoorganunadzorczegoluborganunadzorczegoinnego </w:t>
      </w:r>
      <w:r>
        <w:rPr>
          <w:sz w:val="24"/>
        </w:rPr>
        <w:t>państwaczłonkowskiegoUniiEuropejskie</w:t>
      </w:r>
      <w:r>
        <w:rPr>
          <w:sz w:val="24"/>
        </w:rPr>
        <w:t>j,właściwegozewzględunamiejsce</w:t>
      </w:r>
    </w:p>
    <w:p w:rsidR="007618C8" w:rsidRDefault="0005502A">
      <w:pPr>
        <w:pStyle w:val="Tekstpodstawowy"/>
        <w:spacing w:before="3" w:line="259" w:lineRule="auto"/>
        <w:ind w:right="376"/>
      </w:pPr>
      <w:r>
        <w:t xml:space="preserve">zwykłego </w:t>
      </w:r>
      <w:proofErr w:type="spellStart"/>
      <w:r>
        <w:t>pobytulubpracyosoby,którejdanedotyczą</w:t>
      </w:r>
      <w:proofErr w:type="spellEnd"/>
      <w:r>
        <w:t xml:space="preserve"> </w:t>
      </w:r>
      <w:proofErr w:type="spellStart"/>
      <w:r>
        <w:t>lubzewzględuna</w:t>
      </w:r>
      <w:proofErr w:type="spellEnd"/>
      <w:r>
        <w:t xml:space="preserve"> miejsce domniemanego naruszenia RODO,</w:t>
      </w:r>
    </w:p>
    <w:p w:rsidR="007618C8" w:rsidRDefault="0005502A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1" w:line="256" w:lineRule="auto"/>
        <w:ind w:left="861" w:right="1036" w:hanging="361"/>
        <w:rPr>
          <w:sz w:val="24"/>
        </w:rPr>
      </w:pPr>
      <w:proofErr w:type="spellStart"/>
      <w:r>
        <w:rPr>
          <w:spacing w:val="-2"/>
          <w:sz w:val="24"/>
        </w:rPr>
        <w:t>cofnięciazgodywdowolnymmomencie</w:t>
      </w:r>
      <w:proofErr w:type="spellEnd"/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bezwpływunazgodnośćzprawem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przetwarzania,któregodokonanonapodstawiezgodyprzedjejcofnięciem).</w:t>
      </w:r>
    </w:p>
    <w:p w:rsidR="007618C8" w:rsidRDefault="007618C8">
      <w:pPr>
        <w:pStyle w:val="Tekstpodstawowy"/>
        <w:spacing w:before="183"/>
        <w:ind w:left="0"/>
      </w:pP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0" w:line="259" w:lineRule="auto"/>
        <w:ind w:right="697" w:firstLine="0"/>
        <w:jc w:val="both"/>
        <w:rPr>
          <w:sz w:val="24"/>
        </w:rPr>
      </w:pPr>
      <w:r>
        <w:rPr>
          <w:b/>
          <w:sz w:val="24"/>
        </w:rPr>
        <w:t>Daneosobowebędąprzechowywaneprzez</w:t>
      </w:r>
      <w:r>
        <w:rPr>
          <w:sz w:val="24"/>
        </w:rPr>
        <w:t>okresniezbędnydowypełnieniaobowiązku prawnego Administratora wynikającego z odrębnych przepisów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399"/>
        </w:tabs>
        <w:spacing w:before="153" w:line="254" w:lineRule="auto"/>
        <w:ind w:right="1197" w:firstLine="0"/>
        <w:rPr>
          <w:sz w:val="24"/>
        </w:rPr>
      </w:pPr>
      <w:r>
        <w:rPr>
          <w:spacing w:val="-2"/>
          <w:sz w:val="24"/>
        </w:rPr>
        <w:t>Danezmonitoringuwizualnegoprzechowywanesąprzezokres3miesięcyoddniaich zarejestrowania.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519"/>
        </w:tabs>
        <w:spacing w:before="174" w:line="249" w:lineRule="auto"/>
        <w:ind w:right="653" w:firstLine="0"/>
        <w:jc w:val="both"/>
        <w:rPr>
          <w:sz w:val="24"/>
        </w:rPr>
      </w:pPr>
      <w:r>
        <w:rPr>
          <w:spacing w:val="-2"/>
          <w:sz w:val="24"/>
        </w:rPr>
        <w:t>Daneosoboweprzetwarzanenapodstawieodręb</w:t>
      </w:r>
      <w:r>
        <w:rPr>
          <w:spacing w:val="-2"/>
          <w:sz w:val="24"/>
        </w:rPr>
        <w:t xml:space="preserve">nejzgodybędąprzechowywanedoczasu </w:t>
      </w:r>
      <w:r>
        <w:rPr>
          <w:sz w:val="24"/>
        </w:rPr>
        <w:t>zakończenia/przerwania zatrudnienia lub jej odwołania/cofnięcia.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519"/>
        </w:tabs>
        <w:spacing w:before="179" w:line="254" w:lineRule="auto"/>
        <w:ind w:right="116" w:firstLine="0"/>
        <w:rPr>
          <w:sz w:val="24"/>
        </w:rPr>
      </w:pPr>
      <w:r>
        <w:rPr>
          <w:sz w:val="24"/>
        </w:rPr>
        <w:t xml:space="preserve">Daneosoboweniesąpoddawanezautomatyzowanymprocesompodejmowaniadecyzji,wtym </w:t>
      </w:r>
      <w:r>
        <w:rPr>
          <w:spacing w:val="-2"/>
          <w:sz w:val="24"/>
        </w:rPr>
        <w:t>profilowaniu.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519"/>
        </w:tabs>
        <w:spacing w:before="169" w:line="254" w:lineRule="auto"/>
        <w:ind w:right="1094" w:firstLine="0"/>
        <w:rPr>
          <w:sz w:val="24"/>
        </w:rPr>
      </w:pPr>
      <w:r>
        <w:rPr>
          <w:spacing w:val="-2"/>
          <w:sz w:val="24"/>
        </w:rPr>
        <w:t xml:space="preserve">Daneosoboweniebędąprzekazywaneinnympodmiotomalemogązostaćujawnione </w:t>
      </w:r>
      <w:r>
        <w:rPr>
          <w:sz w:val="24"/>
        </w:rPr>
        <w:t>wła</w:t>
      </w:r>
      <w:r>
        <w:rPr>
          <w:sz w:val="24"/>
        </w:rPr>
        <w:t>ściwym organom, upoważnionym zgodnie z obowiązującym prawem.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519"/>
        </w:tabs>
        <w:spacing w:before="169" w:line="254" w:lineRule="auto"/>
        <w:ind w:right="1942" w:firstLine="0"/>
        <w:rPr>
          <w:sz w:val="24"/>
        </w:rPr>
      </w:pPr>
      <w:proofErr w:type="spellStart"/>
      <w:r>
        <w:rPr>
          <w:spacing w:val="-2"/>
          <w:sz w:val="24"/>
        </w:rPr>
        <w:t>Daneosoboweniebędąprzekazywanedopaństwatrzeciegoluborganizacji</w:t>
      </w:r>
      <w:proofErr w:type="spellEnd"/>
      <w:r>
        <w:rPr>
          <w:spacing w:val="-2"/>
          <w:sz w:val="24"/>
        </w:rPr>
        <w:t xml:space="preserve"> międzynarodowych.</w:t>
      </w:r>
    </w:p>
    <w:p w:rsidR="007618C8" w:rsidRDefault="0005502A">
      <w:pPr>
        <w:pStyle w:val="Akapitzlist"/>
        <w:numPr>
          <w:ilvl w:val="0"/>
          <w:numId w:val="1"/>
        </w:numPr>
        <w:tabs>
          <w:tab w:val="left" w:pos="519"/>
        </w:tabs>
        <w:spacing w:before="168"/>
        <w:ind w:left="519" w:hanging="378"/>
        <w:jc w:val="both"/>
        <w:rPr>
          <w:sz w:val="24"/>
        </w:rPr>
      </w:pPr>
      <w:r>
        <w:rPr>
          <w:spacing w:val="-2"/>
          <w:sz w:val="24"/>
        </w:rPr>
        <w:t>Administratorzabezpieczawszystkieinformacje,wtymdaneosobowe,przed</w:t>
      </w:r>
    </w:p>
    <w:p w:rsidR="007618C8" w:rsidRDefault="0005502A">
      <w:pPr>
        <w:pStyle w:val="Tekstpodstawowy"/>
        <w:spacing w:before="22" w:line="264" w:lineRule="auto"/>
        <w:ind w:left="141" w:right="666"/>
      </w:pPr>
      <w:r>
        <w:rPr>
          <w:spacing w:val="-2"/>
        </w:rPr>
        <w:t xml:space="preserve">nieuprawnionymdostępem,modyfikacją,usunięciemlubzniszczeniemnapoziomie </w:t>
      </w:r>
      <w:r>
        <w:t>organizacyjnym i technicznym.</w:t>
      </w:r>
    </w:p>
    <w:sectPr w:rsidR="007618C8" w:rsidSect="007618C8">
      <w:pgSz w:w="11910" w:h="16840"/>
      <w:pgMar w:top="1300" w:right="1417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4E2"/>
    <w:multiLevelType w:val="hybridMultilevel"/>
    <w:tmpl w:val="441C3788"/>
    <w:lvl w:ilvl="0" w:tplc="A8429536">
      <w:start w:val="1"/>
      <w:numFmt w:val="decimal"/>
      <w:lvlText w:val="%1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6C8FA8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6C6F84">
      <w:numFmt w:val="bullet"/>
      <w:lvlText w:val="•"/>
      <w:lvlJc w:val="left"/>
      <w:pPr>
        <w:ind w:left="1788" w:hanging="351"/>
      </w:pPr>
      <w:rPr>
        <w:rFonts w:hint="default"/>
        <w:lang w:val="pl-PL" w:eastAsia="en-US" w:bidi="ar-SA"/>
      </w:rPr>
    </w:lvl>
    <w:lvl w:ilvl="3" w:tplc="92C06BCE">
      <w:numFmt w:val="bullet"/>
      <w:lvlText w:val="•"/>
      <w:lvlJc w:val="left"/>
      <w:pPr>
        <w:ind w:left="2717" w:hanging="351"/>
      </w:pPr>
      <w:rPr>
        <w:rFonts w:hint="default"/>
        <w:lang w:val="pl-PL" w:eastAsia="en-US" w:bidi="ar-SA"/>
      </w:rPr>
    </w:lvl>
    <w:lvl w:ilvl="4" w:tplc="4E0EDC8C">
      <w:numFmt w:val="bullet"/>
      <w:lvlText w:val="•"/>
      <w:lvlJc w:val="left"/>
      <w:pPr>
        <w:ind w:left="3645" w:hanging="351"/>
      </w:pPr>
      <w:rPr>
        <w:rFonts w:hint="default"/>
        <w:lang w:val="pl-PL" w:eastAsia="en-US" w:bidi="ar-SA"/>
      </w:rPr>
    </w:lvl>
    <w:lvl w:ilvl="5" w:tplc="90EACED8">
      <w:numFmt w:val="bullet"/>
      <w:lvlText w:val="•"/>
      <w:lvlJc w:val="left"/>
      <w:pPr>
        <w:ind w:left="4574" w:hanging="351"/>
      </w:pPr>
      <w:rPr>
        <w:rFonts w:hint="default"/>
        <w:lang w:val="pl-PL" w:eastAsia="en-US" w:bidi="ar-SA"/>
      </w:rPr>
    </w:lvl>
    <w:lvl w:ilvl="6" w:tplc="D4F44E9E">
      <w:numFmt w:val="bullet"/>
      <w:lvlText w:val="•"/>
      <w:lvlJc w:val="left"/>
      <w:pPr>
        <w:ind w:left="5502" w:hanging="351"/>
      </w:pPr>
      <w:rPr>
        <w:rFonts w:hint="default"/>
        <w:lang w:val="pl-PL" w:eastAsia="en-US" w:bidi="ar-SA"/>
      </w:rPr>
    </w:lvl>
    <w:lvl w:ilvl="7" w:tplc="912E2E92">
      <w:numFmt w:val="bullet"/>
      <w:lvlText w:val="•"/>
      <w:lvlJc w:val="left"/>
      <w:pPr>
        <w:ind w:left="6431" w:hanging="351"/>
      </w:pPr>
      <w:rPr>
        <w:rFonts w:hint="default"/>
        <w:lang w:val="pl-PL" w:eastAsia="en-US" w:bidi="ar-SA"/>
      </w:rPr>
    </w:lvl>
    <w:lvl w:ilvl="8" w:tplc="F9B09886">
      <w:numFmt w:val="bullet"/>
      <w:lvlText w:val="•"/>
      <w:lvlJc w:val="left"/>
      <w:pPr>
        <w:ind w:left="7359" w:hanging="3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18C8"/>
    <w:rsid w:val="0005502A"/>
    <w:rsid w:val="0076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618C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18C8"/>
    <w:pPr>
      <w:spacing w:before="4"/>
      <w:ind w:left="861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618C8"/>
    <w:pPr>
      <w:spacing w:before="60"/>
      <w:ind w:left="399" w:hanging="258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618C8"/>
    <w:pPr>
      <w:spacing w:before="4"/>
      <w:ind w:left="861" w:hanging="361"/>
    </w:pPr>
  </w:style>
  <w:style w:type="paragraph" w:customStyle="1" w:styleId="TableParagraph">
    <w:name w:val="Table Paragraph"/>
    <w:basedOn w:val="Normalny"/>
    <w:uiPriority w:val="1"/>
    <w:qFormat/>
    <w:rsid w:val="007618C8"/>
  </w:style>
  <w:style w:type="character" w:styleId="Hipercze">
    <w:name w:val="Hyperlink"/>
    <w:basedOn w:val="Domylnaczcionkaakapitu"/>
    <w:uiPriority w:val="99"/>
    <w:unhideWhenUsed/>
    <w:rsid w:val="00055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_miejskie_nr8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Magdziołek</cp:lastModifiedBy>
  <cp:revision>3</cp:revision>
  <dcterms:created xsi:type="dcterms:W3CDTF">2025-05-24T20:10:00Z</dcterms:created>
  <dcterms:modified xsi:type="dcterms:W3CDTF">2025-05-24T20:53:00Z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3-Heights(TM) PDF Security Shell 4.8.25.2 (http://www.pdf-tools.com)</vt:lpwstr>
  </property>
</Properties>
</file>