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Ustalone w </w:t>
      </w:r>
      <w:r w:rsidR="00F461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Miejskim 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Przedszkolu </w:t>
      </w:r>
      <w:r w:rsidR="00F461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nr 5 Bochni 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bezpiecznych relacji personel – dziecko oraz dziecko – dziecko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stażystów,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wolontariuszy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praktykantów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Każdy pracownik Przedszkola jest zobowiązany do utrzymywania profesjonalnej relacji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dziećmi w Przedszkolu 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informować dziecko o podejmowanych decyzjach jego dotyczących, biorąc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można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poprosić drugiego pracownika o obecność podczas takiej rozmowy,</w:t>
      </w:r>
    </w:p>
    <w:p w:rsidR="00806FB6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i mogą oczekiwać odpowiedniej reakcji i/lub pomocy.</w:t>
      </w:r>
    </w:p>
    <w:p w:rsidR="00F46112" w:rsidRPr="00DC5D59" w:rsidRDefault="00F46112" w:rsidP="00F461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F46112" w:rsidRPr="00F46112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zawstydzania, upokarzania, lekceważenia i obrażania dziecka </w:t>
      </w:r>
      <w:r w:rsidRPr="00F46112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oraz </w:t>
      </w:r>
      <w:r w:rsidR="00F46112" w:rsidRPr="00F46112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używania agresywnego tonu wypowiedzi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  <w:r w:rsidR="00F46112" w:rsidRP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806FB6" w:rsidRPr="00F46112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ujawniania informacji wrażliwych dotyczących dziecka wobec osób nieuprawnionych, w tym wobec innych dzieci; obejmuje to wizerunek dziecka, informacje o jego/jej sytuacji rodzinnej, ekonomicznej, medycznej, opiekuńczej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</w:t>
      </w:r>
      <w:r w:rsidRP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>i prawnej,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461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wypowiedziach do aktywności bądź atrakcyjności seksualnej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oraz wykorzystywanie wobec dziecka relacji władzy lub przewagi fizycznej (zastraszanie, przymuszanie, groźby).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doceniać i szanować wkład dzieci w podejmowane działania, aktywnie je angażować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traktować równo bez względu na ich płeć, orientację seksualną, sprawność/niepełnosprawność, status społeczny, etniczny, kulturowy, religijny 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</w:t>
      </w:r>
      <w:r w:rsidR="00F46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pornograficznych bez względu na ich formę,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utrwalania wizerunku nieletniego (filmowanie, nagrywanie głosu, fotografowanie)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dla potrzeb prywatnych; dotyczy to także umożliwienia osobom trzecim utrwalenia wizerunków dzieci, jeśli dyrekcja Przedszkola nie została o tym poinformowana,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nie wyraziła na to zgody i nie uzyskała zgód rodziców/opiekunów oraz samych dzieci,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wchodzenia w relacje jakiejkolwiek zależności wobec dziecka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kierować się zawsze swoim profesjonalnym osądem, słuchając, obserwując 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F022C8" w:rsidRDefault="00F022C8" w:rsidP="00F022C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F022C8" w:rsidRPr="00DC5D59" w:rsidRDefault="00F022C8" w:rsidP="00F022C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bicia, szturchania, popychania oraz naruszania integralności fizycznej dziecka 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jakikolwiek inny sposób,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dotykania dziecka w sposób, który może być uznany za nieprzyzwoity 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lub niestosowny,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angażowania się w takie aktywności jak łaskotanie, udawane walki z dziećmi 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czy brutalne zabawy fizyczne.</w:t>
      </w:r>
    </w:p>
    <w:p w:rsidR="00806FB6" w:rsidRPr="00F022C8" w:rsidRDefault="00806FB6" w:rsidP="00F022C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 wymagających czynności pielęgnacyjnych i higienicznych wobec dziecka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</w:t>
      </w:r>
      <w:r w:rsidR="00F022C8"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związanej z pomaganiem dziecku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F022C8"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ubieraniu się i rozbieran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>iu, jedzeniu, myciu,</w:t>
      </w:r>
      <w:r w:rsidR="00F022C8"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czy korzystaniu z toalety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>)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pracownik zobowiązany jest unikać innego niż niezbęd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>ny kontakt fizyczny z dzieckiem.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Jeśli pielęgnacja i opieka higieniczna nad dziećmi należą 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</w:t>
      </w:r>
      <w:r w:rsidRP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pracownika – zo</w:t>
      </w:r>
      <w:r w:rsid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stanie </w:t>
      </w:r>
      <w:r w:rsidRPr="00F022C8">
        <w:rPr>
          <w:rFonts w:ascii="Times New Roman" w:eastAsia="Calibri" w:hAnsi="Times New Roman" w:cs="Times New Roman"/>
          <w:bCs/>
          <w:kern w:val="0"/>
          <w:sz w:val="24"/>
          <w:szCs w:val="24"/>
        </w:rPr>
        <w:t>on przeszkolony w tym kierunku.</w:t>
      </w:r>
    </w:p>
    <w:p w:rsidR="00806FB6" w:rsidRPr="00194066" w:rsidRDefault="00806FB6" w:rsidP="00194066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Kontakt fizyczny z dzieckiem musi być jawny, nieukrywany, nie może wiązać się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</w:t>
      </w:r>
      <w:r w:rsidRP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Obowiązuje zasada, że kontakt z dziećmi uczęszczającymi do Przedszkola powinien odbywać się wyłącznie w godzinach pracy i dotyczyć celów edukacyjnych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lub wychowawczych.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prywatne kanały komunikacji (prywatny telefon, e-mail, komunikatory, profile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 musi być świadomy cyfrowych zagrożeń i ryzyka wynikającego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rejestrowania swojej prywatnej aktywności w sieci przez aplikacje i algorytmy, a także własnych działań w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określonych stron, korzystania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aplikacji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randkowych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na których może on spotkać uczniów/uczennice, obserwowania określonych osób/stron w mediach społecznościowych i ustawień prywatności kont,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których korzysta. Jeśli profil pracownika jest publicznie dostępny, to również dzieci 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ich rodzice/opiekunowie mają wgląd w cyfrową aktywność pracownika.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 wyciszać os</w:t>
      </w:r>
      <w:r w:rsidR="00194066">
        <w:rPr>
          <w:rFonts w:ascii="Times New Roman" w:eastAsia="Calibri" w:hAnsi="Times New Roman" w:cs="Times New Roman"/>
          <w:bCs/>
          <w:kern w:val="0"/>
          <w:sz w:val="24"/>
          <w:szCs w:val="24"/>
        </w:rPr>
        <w:t>obiste urządzenia elektroniczne w trakcie zajęć                  z dziećmi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nawiązywania kontaktów z dziećmi poprzez przyjmowanie bądź wysyłanie zaproszeń w mediach społecznościowych.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C24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FB6"/>
    <w:rsid w:val="00194066"/>
    <w:rsid w:val="00806FB6"/>
    <w:rsid w:val="00C2476A"/>
    <w:rsid w:val="00DC5D59"/>
    <w:rsid w:val="00F022C8"/>
    <w:rsid w:val="00F4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admin</cp:lastModifiedBy>
  <cp:revision>3</cp:revision>
  <dcterms:created xsi:type="dcterms:W3CDTF">2023-11-29T18:40:00Z</dcterms:created>
  <dcterms:modified xsi:type="dcterms:W3CDTF">2024-01-25T16:00:00Z</dcterms:modified>
</cp:coreProperties>
</file>