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Załącznik nr 2</w:t>
      </w: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</w:rPr>
        <w:t>Ustalone w Przedszkolu nr 138 w Krakowie  zasady bezpiecznych relacji personel – dziecko oraz dziecko – dziecko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Zasady bezpiecznych relacji personelu z dziećmi w Przedszkolu obowiązują wszystkich pracowników, stażystów i wolontariuszy. Znajomość i zaakceptowanie zasad pracownicy potwierdzają podpisaniem oświadczenia.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Relacje personelu Przedszkola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Każdy pracownik Przedszkola jest zobowiązany do utrzymywania profesjonalnej relacji          z dziećmi w Przedszkolu i każdorazowego rozważenia, czy jego reakcja, komunikat bądź działanie wobec dziecka są adekwatne do sytuacji, bezpieczne, uzasadnione i sprawiedliwe wobec innych dzieci. Każdy pracownik zobowiązany jest działać w sposób otwarty                   i przejrzysty dla innych, aby zminimalizować ryzyko błędnej interpretacji swojego zachowania.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Komunikacja z dziećmi</w:t>
      </w:r>
    </w:p>
    <w:p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W komunikacji z dziećmi w Przedszkolu pracownik zobowiązany jest:</w:t>
      </w:r>
    </w:p>
    <w:p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zachować cierpliwość i szacunek,</w:t>
      </w:r>
    </w:p>
    <w:p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słuchać uważnie dziecka i udzielać mu odpowiedzi adekwatnych do ich wieku i danej sytuacji,</w:t>
      </w:r>
    </w:p>
    <w:p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informować dziecko o podejmowanych decyzjach jego dotyczących, biorąc pod uwagę oczekiwania dziecka,</w:t>
      </w:r>
    </w:p>
    <w:p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też poprosić drugiego pracownika o obecność podczas takiej rozmowy,</w:t>
      </w:r>
    </w:p>
    <w:p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zapewniać dzieci, że jeśli czują się niekomfortowo w jakiejś sytuacji, wobec konkretnego zachowania czy słów, mogą o tym powiedzieć nauczycielowi/pracownikowi Przedszkola lub wskazanej osobie (w zależności od procedur interwencji, jakie przyjęto w jednostce oświatowej) i mogą oczekiwać odpowiedniej reakcji i/lub pomocy.</w:t>
      </w:r>
    </w:p>
    <w:p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t>Pracownikowi zabrania się:</w:t>
      </w:r>
    </w:p>
    <w:p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zawstydzania, upokarzania, lekceważenia i obrażania dziecka oraz podnoszenia głosu na dziecko w sytuacji innej niż wynikająca z bezpieczeństwa dziecka lub innych dzieci,</w:t>
      </w:r>
    </w:p>
    <w:p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ujawniania informacji wrażliwych dotyczących dziecka wobec osób nieuprawnionych, w tym wobec innych dzieci; obejmuje to wizerunek dziecka, informacje o jego/jej sytuacji rodzinnej, ekonomicznej, medycznej, opiekuńczej           i prawnej,</w:t>
      </w:r>
    </w:p>
    <w:p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zachowywania się w obecności dziecka w sposób niestosowny; obejmuje to używanie wulgarnych słów, gestów i żartów, czynienie obraźliwych uwag, nawiązywanie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w wypowiedziach do aktywności bądź atrakcyjności seksualnej oraz wykorzystywanie wobec dziecka relacji władzy lub przewagi fizycznej (zastraszanie, przymuszanie, groźby).</w:t>
      </w:r>
    </w:p>
    <w:p>
      <w:pPr>
        <w:spacing w:after="0" w:line="360" w:lineRule="auto"/>
        <w:ind w:left="785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Działania realizowane z dziećmi</w:t>
      </w:r>
    </w:p>
    <w:p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 zobowiązany jest: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  <w:t xml:space="preserve"> </w:t>
      </w:r>
    </w:p>
    <w:p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doceniać i szanować wkład dzieci w podejmowane działania, aktywnie je angażować i traktować równo bez względu na ich płeć, orientację seksualną, sprawność/niepełnosprawność, status społeczny, etniczny, kulturowy, religijny       i światopogląd,</w:t>
      </w:r>
    </w:p>
    <w:p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unikać faworyzowania dzieci.</w:t>
      </w:r>
    </w:p>
    <w:p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Procesy edukacyjne organizowane w przedszkolu są zgodne z zasadami bezpieczeństwa i higieny pracy umysłowej, na poziomie możliwości psychofizycznych dzieci oraz zgodnie z tempem ich rozwoju.</w:t>
      </w:r>
    </w:p>
    <w:p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stosowana jest metoda oparta na wzajemnym szacunku oraz wspieraniu dziecka w zrozumieniu jego potrzeb i motywów działania, a także rozwijaniu umiejętności radzenia sobie z trudnymi sytuacjami wynikającymi z braku zaspokojenia tych potrzeb.</w:t>
      </w:r>
    </w:p>
    <w:p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stosowany jest kodeks grupowy, który ma na celu wzmacnianie pozytywnych zachowań i eliminowanie negatywnych. W każdej grupie, wychowankowie wspólnie z wychowawcą tworzą kontrakt/ kodeks regulujący funkcjonowanie grupy.</w:t>
      </w:r>
    </w:p>
    <w:p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Wobec dzieci stosowane są konsekwencje nieodpowiedniego zachowania, a nie kary,     z uwzględnieniem praw dziecka i poszanowaniem jego godności.</w:t>
      </w:r>
    </w:p>
    <w:p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pierwszej kolejności pracownicy zwracają uwagę i podkreślają naturalne konsekwencje działania dziecka np. gdy zepsuło zabawkę czy dokuczyło koledze itp.</w:t>
      </w:r>
    </w:p>
    <w:p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Nagrodę może stanowić: pochwała indywidualna, pochwała na tle grupy, nadanie przywileju, pochwała do rodzica itp.</w:t>
      </w:r>
    </w:p>
    <w:p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wyeliminowania negatywnych zachowań dziecka, które mogą być niebezpieczne dla niego samego lub innych osób mogą być podejmowane szczególne środki będące konsekwencjami negatywnych zachowań.</w:t>
      </w:r>
    </w:p>
    <w:p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Konsekwencją negatywną może być: zmiana aktywności, indywidualne zwrócenie uwagi, rozmowa nt. itp.</w:t>
      </w:r>
    </w:p>
    <w:p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Konsekwencje są stosowane z uwzględnieniem praw dziecka i poszanowaniem jego godności.</w:t>
      </w:r>
    </w:p>
    <w:p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zastosowaniu zarówno konsekwencji pozytywnej, jak i negatywnej                      w przedszkolu zachowane są zasady:</w:t>
      </w:r>
    </w:p>
    <w:p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znają kodeks obowiązujące w grupie, wiedzą jakie zachowania są niedozwolone i wiedzą, z jakimi konsekwencjami się one wiążą</w:t>
      </w:r>
    </w:p>
    <w:p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przedszkola zawsze wyraża sprzeciw wobec zachowania, a nie wobec dziecka, wyraża swoje oczekiwania wobec dalszego postępowania wychowanka, naprawienia skutków negatywnego działania oraz pokazuje dziecku metody i sposoby radzenia sobie w podobnych sytuacjach bez naruszania obowiązujących norm.</w:t>
      </w:r>
    </w:p>
    <w:p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zobowiązani są do zapoznania rodziców dzieci z zasadami panującymi     w przedszkolu.</w:t>
      </w:r>
    </w:p>
    <w:p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Pracownikowi zabrania się:</w:t>
      </w:r>
    </w:p>
    <w:p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nawiązywania z dzieckiem jakichkolwiek relacji romantycznych lub seksualnych, składania mu propozycji o nieodpowiednim charakterze; obejmuje to także seksualne komentarze, żarty, gesty oraz udostępnianie nieletnim treści erotycznych                       i pornograficznych bez względu na ich formę,</w:t>
      </w:r>
    </w:p>
    <w:p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utrwalania wizerunku nieletniego (filmowanie, nagrywanie głosu, fotografowanie) dla potrzeb prywatnych; dotyczy to także umożliwienia osobom trzecim utrwalenia wizerunków dzieci, jeśli dyrekcja Przedszkola nie została o tym poinformowana, nie wyraziła na to zgody i nie uzyskała zgód rodziców/opiekunów oraz samych dzieci,</w:t>
      </w:r>
    </w:p>
    <w:p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proponowania nieletniemu alkoholu, wyrobów tytoniowych, nielegalnych substancji, jak również używania ich w obecności małoletnich,</w:t>
      </w:r>
    </w:p>
    <w:p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przyjmowania pieniędzy, prezentów od nieletnich, od rodziców/opiekunów dziecka,</w:t>
      </w:r>
    </w:p>
    <w:p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t>wchodzenia w relacje jakiejkolwiek zależności wobec dziecka lub rodziców/opiekunów dziecka, zachowywania się w sposób mogący sugerować innym istnienie takiej zależności i prowadzący do oskarżeń o nierówne traktowanie bądź czerpanie korzyści majątkowych i innych – nie dotyczy to okazjonalnych podarków związanych ze świętami w roku szkolnym, np. kwiatów, prezentów składkowych czy drobnych upominków.</w:t>
      </w:r>
    </w:p>
    <w:p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16. Wszystkie ryzykowne sytuacje, które obejmują zauroczenie dzieckiem przez pracownika lub pracownikiem przez dziecko, muszą być raportowane dyrektorowi Przedszkola. Jeśli pracownik jest ich świadkiem, zobowiązany jest reagować stanowczo, ale z wyczuciem, aby zachować godność osób zainteresowanych.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Kontakt fizyczny z dziećmi</w:t>
      </w:r>
    </w:p>
    <w:p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Jakiekolwiek przemocowe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</w:t>
      </w:r>
    </w:p>
    <w:p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 zobowiązany jest:</w:t>
      </w:r>
    </w:p>
    <w:p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kierować się zawsze swoim profesjonalnym osądem, słuchając, obserwując                   i odnotowując reakcję dziecka, pytając je o zgodę na kontakt fizyczny (np. przytulenie) i zachowując świadomość, że nawet przy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jego dobrych intencjach taki kontakt może być błędnie zinterpretowany przez dziecko lub osoby trzecie,</w:t>
      </w:r>
    </w:p>
    <w:p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być zawsze przygotowanym na wyjaśnienie swoich działań,</w:t>
      </w:r>
    </w:p>
    <w:p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zachować szczególną ostrożność wobec dziecka, które doświadczyło nadużycia            i krzywdzenia, w tym seksualnego, fizycznego bądź zaniedbania; takie doświadczenia mogą czasem sprawić, że dziecko będzie dążyć do nawiązania niestosownych bądź nieadekwatnych fizycznych kontaktów z dorosłymi; w takich sytuacjach pracownik powinien reagować z wyczuciem, jednak stanowczo i pomóc dziecku zrozumieć znaczenie osobistych granic.</w:t>
      </w:r>
    </w:p>
    <w:p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Pracownikowi zabrania się:</w:t>
      </w:r>
    </w:p>
    <w:p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bicia, szturchania, popychania oraz naruszania integralności fizycznej dziecka              w jakikolwiek inny sposób,</w:t>
      </w:r>
    </w:p>
    <w:p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t>dotykania dziecka w sposób, który może być uznany za nieprzyzwoity lub niestosowny,</w:t>
      </w:r>
    </w:p>
    <w:p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angażowania się w takie aktywności jak łaskotanie, udawane walki z dziećmi czy brutalne zabawy fizyczne.</w:t>
      </w:r>
    </w:p>
    <w:p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W sytuacjach wymagających czynności pielęgnacyjnych i higienicznych wobec dziecka, pracownik zobowiązany jest unikać innego niż niezbędny kontakt fizyczny z dzieckiem. </w:t>
      </w:r>
    </w:p>
    <w:p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w razie potrzeby pomaga dzieciom podczas posiłków, ubierania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rozbierania się dziecka.</w:t>
      </w:r>
    </w:p>
    <w:p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uczestniczy w posiłkach, nadzoruje ich przebieg, zachęca dzieci do ich spożywania, namawia do samodzielności, w razie potrzeby pomaga dziecku.</w:t>
      </w:r>
    </w:p>
    <w:p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Niedopuszczalne jest zmuszanie dziecka do jedzenia.</w:t>
      </w:r>
    </w:p>
    <w:p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nadzoruje czynności higieniczne, zachęca dzieci do samodzielnego ich wykonywania, a w razie potrzeby pomaga np. przy myciu rąk, korzystaniu              z toalety, czyszczeniu nosa lub innych czynnościach higienicznych</w:t>
      </w:r>
    </w:p>
    <w:p>
      <w:pPr>
        <w:pStyle w:val="Akapitzlist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inherit" w:eastAsia="Times New Roman" w:hAnsi="inherit" w:cs="Times New Roman"/>
          <w:color w:val="42474C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Jeśli pielęgnacja i opieka higieniczna nad dziećmi należą do obowiązków pracownika – zostanie on przeszkolony w tym kierunku.</w:t>
      </w:r>
    </w:p>
    <w:p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Podczas dłuższych niż jednodniowe wyjazdów i wycieczek niedopuszczalne jest spanie     z dzieckiem w jednym łóżku.</w:t>
      </w:r>
    </w:p>
    <w:p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Kontakt fizyczny z dzieckiem musi być jawny, nieukrywany, nie może wiązać się              z jakąkolwiek gratyfikacją ani wynikać z relacji władzy. Jeśli pracownik będzie świadkiem jakiegokolwiek z wyżej opisanych zachowań i/lub sytuacji ze strony innych dorosłych lub dzieci, zobowiązany jest zawsze poinformować o tym osobę odpowiedzialną (np. nauczyciela, dyrektora) i/lub postępować zgodnie z obowiązującą procedurą interwencji.</w:t>
      </w:r>
    </w:p>
    <w:p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Kontakty pracownika z dzieckiem poza godzinami pracy</w:t>
      </w:r>
    </w:p>
    <w:p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Obowiązuje zasada, że kontakt z dziećmi uczęszczającymi do Przedszkola powinien odbywać się wyłącznie w godzinach pracy i dotyczyć celów edukacyjnych lub wychowawczych.</w:t>
      </w:r>
    </w:p>
    <w:p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Pracownikowi zabrania się zapraszania dzieci do swojego miejsca zamieszkania, spotykania się z nimi poza godzinami pracy; obejmuje to także kontakty z dziećmi poprzez prywatne kanały komunikacji (prywatny telefon, e-mail, komunikatory, profile    w mediach społecznościowych).</w:t>
      </w:r>
    </w:p>
    <w:p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t>Jeśli zachodzi taka konieczność, właściwą formą komunikacji z dziećmi i ich rodzicami lub opiekunami poza godzinami pracy są kanały służbowe (e-mail, telefon służbowy).</w:t>
      </w:r>
    </w:p>
    <w:p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Jeśli zachodzi konieczność spotkania z dziećmi poza godzinami pracy, pracownik zobowiązany jest poinformować o tym dyrektora Przedszkola, a rodzice/opiekunowie dzieci muszą wyrazić zgodę na taki kontakt.</w:t>
      </w:r>
    </w:p>
    <w:p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Bezpieczeństwo online</w:t>
      </w:r>
    </w:p>
    <w:p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 musi być świadomy cyfrowych zagrożeń i ryzyka wynikającego                        z rejestrowania swojej prywatnej aktywności w sieci przez aplikacje i algorytmy, a także własnych działań w internecie.</w:t>
      </w:r>
      <w:r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Jeśli profil pracownika jest publicznie dostępny, to również dzieci i ich rodzice/opiekunowie mają wgląd w cyfrową aktywność pracownika.</w:t>
      </w:r>
    </w:p>
    <w:p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Pracownik zobowiązany jest wyłączać lub wyciszać osobiste urządzenia elektroniczne     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w trakcie zajęć oraz wyłączyć na terenie Przedszkola funkcjonalność Bluetooth.</w:t>
      </w:r>
    </w:p>
    <w:p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Pracownikowi zabrania się nawiązywania kontaktów z dziećmi poprzez przyjmowanie bądź wysyłanie zaproszeń w mediach społecznościowych.</w:t>
      </w:r>
    </w:p>
    <w:p>
      <w:pPr>
        <w:spacing w:line="36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sectPr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2819650"/>
      <w:docPartObj>
        <w:docPartGallery w:val="Page Numbers (Bottom of Page)"/>
        <w:docPartUnique/>
      </w:docPartObj>
    </w:sdtPr>
    <w:sdtContent>
      <w:p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1A1B"/>
    <w:multiLevelType w:val="hybridMultilevel"/>
    <w:tmpl w:val="4EA43D3E"/>
    <w:lvl w:ilvl="0" w:tplc="DEC0E51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2767"/>
    <w:multiLevelType w:val="hybridMultilevel"/>
    <w:tmpl w:val="D152D3A4"/>
    <w:lvl w:ilvl="0" w:tplc="B0F66D0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49D0"/>
    <w:multiLevelType w:val="hybridMultilevel"/>
    <w:tmpl w:val="CA68A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56A6F"/>
    <w:multiLevelType w:val="hybridMultilevel"/>
    <w:tmpl w:val="C444195E"/>
    <w:lvl w:ilvl="0" w:tplc="F70C2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B11F4"/>
    <w:multiLevelType w:val="hybridMultilevel"/>
    <w:tmpl w:val="56963AF0"/>
    <w:lvl w:ilvl="0" w:tplc="5426995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96A56"/>
    <w:multiLevelType w:val="multilevel"/>
    <w:tmpl w:val="61C4F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20E11"/>
    <w:multiLevelType w:val="hybridMultilevel"/>
    <w:tmpl w:val="E084D12A"/>
    <w:lvl w:ilvl="0" w:tplc="D6DE9E2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A1E6E4F"/>
    <w:multiLevelType w:val="hybridMultilevel"/>
    <w:tmpl w:val="0834FFA4"/>
    <w:lvl w:ilvl="0" w:tplc="EB1063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12EB8"/>
    <w:multiLevelType w:val="hybridMultilevel"/>
    <w:tmpl w:val="5D4456CC"/>
    <w:lvl w:ilvl="0" w:tplc="69E01B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0"/>
  </w:num>
  <w:num w:numId="5">
    <w:abstractNumId w:val="8"/>
  </w:num>
  <w:num w:numId="6">
    <w:abstractNumId w:val="11"/>
  </w:num>
  <w:num w:numId="7">
    <w:abstractNumId w:val="5"/>
  </w:num>
  <w:num w:numId="8">
    <w:abstractNumId w:val="6"/>
  </w:num>
  <w:num w:numId="9">
    <w:abstractNumId w:val="1"/>
  </w:num>
  <w:num w:numId="10">
    <w:abstractNumId w:val="4"/>
  </w:num>
  <w:num w:numId="11">
    <w:abstractNumId w:val="9"/>
  </w:num>
  <w:num w:numId="12">
    <w:abstractNumId w:val="2"/>
  </w:num>
  <w:num w:numId="13">
    <w:abstractNumId w:val="13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0B0CE-1204-4F7C-90AE-864F921C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1646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Lorens</dc:creator>
  <cp:keywords/>
  <dc:description/>
  <cp:lastModifiedBy>Dyrekcja</cp:lastModifiedBy>
  <cp:revision>12</cp:revision>
  <cp:lastPrinted>2024-02-23T11:33:00Z</cp:lastPrinted>
  <dcterms:created xsi:type="dcterms:W3CDTF">2023-11-29T18:40:00Z</dcterms:created>
  <dcterms:modified xsi:type="dcterms:W3CDTF">2024-02-23T11:33:00Z</dcterms:modified>
</cp:coreProperties>
</file>