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D4BDC" w14:textId="77777777" w:rsidR="00A95F8D" w:rsidRPr="00A95F8D" w:rsidRDefault="00A95F8D" w:rsidP="00A95F8D">
      <w:pPr>
        <w:pStyle w:val="Default"/>
        <w:spacing w:line="360" w:lineRule="auto"/>
        <w:rPr>
          <w:rFonts w:ascii="Calibri" w:hAnsi="Calibri" w:cs="Calibri"/>
        </w:rPr>
      </w:pPr>
    </w:p>
    <w:p w14:paraId="0BA3FD95" w14:textId="22D904A8" w:rsidR="00A95F8D" w:rsidRPr="00A95F8D" w:rsidRDefault="00A95F8D" w:rsidP="00A95F8D">
      <w:pPr>
        <w:pStyle w:val="Default"/>
        <w:spacing w:line="360" w:lineRule="auto"/>
        <w:jc w:val="center"/>
        <w:rPr>
          <w:rFonts w:ascii="Calibri" w:hAnsi="Calibri" w:cs="Calibri"/>
          <w:sz w:val="28"/>
          <w:szCs w:val="28"/>
        </w:rPr>
      </w:pPr>
      <w:r w:rsidRPr="00A95F8D">
        <w:rPr>
          <w:rFonts w:ascii="Calibri" w:hAnsi="Calibri" w:cs="Calibri"/>
          <w:b/>
          <w:bCs/>
          <w:sz w:val="28"/>
          <w:szCs w:val="28"/>
        </w:rPr>
        <w:t xml:space="preserve">Regulamin Pikniku Rodzinnego w Przedszkolu </w:t>
      </w:r>
      <w:r w:rsidRPr="00A95F8D">
        <w:rPr>
          <w:rFonts w:ascii="Calibri" w:hAnsi="Calibri" w:cs="Calibri"/>
          <w:b/>
          <w:bCs/>
          <w:sz w:val="28"/>
          <w:szCs w:val="28"/>
        </w:rPr>
        <w:t xml:space="preserve">Miejskim nr 22 „Dwójeczki” </w:t>
      </w:r>
      <w:r w:rsidRPr="00A95F8D">
        <w:rPr>
          <w:rFonts w:ascii="Calibri" w:hAnsi="Calibri" w:cs="Calibri"/>
          <w:b/>
          <w:bCs/>
          <w:sz w:val="28"/>
          <w:szCs w:val="28"/>
        </w:rPr>
        <w:br/>
        <w:t>w Łodzi</w:t>
      </w:r>
    </w:p>
    <w:p w14:paraId="469F960C" w14:textId="734C379A" w:rsidR="00A95F8D" w:rsidRPr="00A95F8D" w:rsidRDefault="00A95F8D" w:rsidP="00A95F8D">
      <w:pPr>
        <w:pStyle w:val="Default"/>
        <w:spacing w:line="360" w:lineRule="auto"/>
        <w:jc w:val="center"/>
        <w:rPr>
          <w:rFonts w:ascii="Calibri" w:hAnsi="Calibri" w:cs="Calibri"/>
          <w:b/>
          <w:bCs/>
          <w:sz w:val="28"/>
          <w:szCs w:val="28"/>
        </w:rPr>
      </w:pPr>
      <w:r w:rsidRPr="00A95F8D">
        <w:rPr>
          <w:rFonts w:ascii="Calibri" w:hAnsi="Calibri" w:cs="Calibri"/>
          <w:b/>
          <w:bCs/>
          <w:sz w:val="28"/>
          <w:szCs w:val="28"/>
        </w:rPr>
        <w:t>1 Postanowienia ogólne</w:t>
      </w:r>
    </w:p>
    <w:p w14:paraId="65E2B380" w14:textId="1450B3BC"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1. Regulamin obowiązuję w dniu trwania pikniku tj. </w:t>
      </w:r>
      <w:r>
        <w:rPr>
          <w:rFonts w:ascii="Calibri" w:hAnsi="Calibri" w:cs="Calibri"/>
          <w:sz w:val="23"/>
          <w:szCs w:val="23"/>
        </w:rPr>
        <w:t>12</w:t>
      </w:r>
      <w:r w:rsidRPr="00A95F8D">
        <w:rPr>
          <w:rFonts w:ascii="Calibri" w:hAnsi="Calibri" w:cs="Calibri"/>
          <w:sz w:val="23"/>
          <w:szCs w:val="23"/>
        </w:rPr>
        <w:t xml:space="preserve"> </w:t>
      </w:r>
      <w:r>
        <w:rPr>
          <w:rFonts w:ascii="Calibri" w:hAnsi="Calibri" w:cs="Calibri"/>
          <w:sz w:val="23"/>
          <w:szCs w:val="23"/>
        </w:rPr>
        <w:t>czerwca</w:t>
      </w:r>
      <w:r w:rsidRPr="00A95F8D">
        <w:rPr>
          <w:rFonts w:ascii="Calibri" w:hAnsi="Calibri" w:cs="Calibri"/>
          <w:sz w:val="23"/>
          <w:szCs w:val="23"/>
        </w:rPr>
        <w:t xml:space="preserve"> 202</w:t>
      </w:r>
      <w:r>
        <w:rPr>
          <w:rFonts w:ascii="Calibri" w:hAnsi="Calibri" w:cs="Calibri"/>
          <w:sz w:val="23"/>
          <w:szCs w:val="23"/>
        </w:rPr>
        <w:t>4</w:t>
      </w:r>
      <w:r w:rsidRPr="00A95F8D">
        <w:rPr>
          <w:rFonts w:ascii="Calibri" w:hAnsi="Calibri" w:cs="Calibri"/>
          <w:sz w:val="23"/>
          <w:szCs w:val="23"/>
        </w:rPr>
        <w:t xml:space="preserve">r, dotyczy wszystkich osób, które w czasie trwania imprezy będą przebywać na terenie Przedszkola, na którym odbywa się Piknik Rodzinny. </w:t>
      </w:r>
    </w:p>
    <w:p w14:paraId="450D146F"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2. Każdy uczestnik ma obowiązek stosować się do postanowień niniejszego regulaminu. </w:t>
      </w:r>
    </w:p>
    <w:p w14:paraId="21D5C57C"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3. Celem regulaminu jest zapewnienie bezpieczeństwa poprzez określenie zasad zachowania się osób obecnych na pikniku i korzystania przez nie z terenu, na którym odbywa się impreza, a także znajdujących się na nim urządzeń. </w:t>
      </w:r>
    </w:p>
    <w:p w14:paraId="2105F3C0" w14:textId="763C6098"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4. Organizatorem Pikniku </w:t>
      </w:r>
      <w:r>
        <w:rPr>
          <w:rFonts w:ascii="Calibri" w:hAnsi="Calibri" w:cs="Calibri"/>
          <w:sz w:val="23"/>
          <w:szCs w:val="23"/>
        </w:rPr>
        <w:t>jest</w:t>
      </w:r>
      <w:r w:rsidRPr="00A95F8D">
        <w:rPr>
          <w:rFonts w:ascii="Calibri" w:hAnsi="Calibri" w:cs="Calibri"/>
          <w:sz w:val="23"/>
          <w:szCs w:val="23"/>
        </w:rPr>
        <w:t xml:space="preserve"> Przedszkole </w:t>
      </w:r>
      <w:r>
        <w:rPr>
          <w:rFonts w:ascii="Calibri" w:hAnsi="Calibri" w:cs="Calibri"/>
          <w:sz w:val="23"/>
          <w:szCs w:val="23"/>
        </w:rPr>
        <w:t>Miejskie nr 22 „Dwójeczki” w Łodzi.</w:t>
      </w:r>
      <w:r w:rsidRPr="00A95F8D">
        <w:rPr>
          <w:rFonts w:ascii="Calibri" w:hAnsi="Calibri" w:cs="Calibri"/>
          <w:sz w:val="23"/>
          <w:szCs w:val="23"/>
        </w:rPr>
        <w:t xml:space="preserve"> </w:t>
      </w:r>
    </w:p>
    <w:p w14:paraId="7C64CE16" w14:textId="2FE09BD3" w:rsidR="00A95F8D" w:rsidRDefault="00A95F8D" w:rsidP="00A95F8D">
      <w:pPr>
        <w:pStyle w:val="Default"/>
        <w:spacing w:line="360" w:lineRule="auto"/>
        <w:rPr>
          <w:rFonts w:ascii="Calibri" w:hAnsi="Calibri" w:cs="Calibri"/>
          <w:sz w:val="23"/>
          <w:szCs w:val="23"/>
        </w:rPr>
      </w:pPr>
      <w:r w:rsidRPr="00A95F8D">
        <w:rPr>
          <w:rFonts w:ascii="Calibri" w:hAnsi="Calibri" w:cs="Calibri"/>
          <w:sz w:val="23"/>
          <w:szCs w:val="23"/>
        </w:rPr>
        <w:t xml:space="preserve">5. Miejscem organizacji pikniku jest ogród Przedszkola </w:t>
      </w:r>
      <w:r>
        <w:rPr>
          <w:rFonts w:ascii="Calibri" w:hAnsi="Calibri" w:cs="Calibri"/>
          <w:sz w:val="23"/>
          <w:szCs w:val="23"/>
        </w:rPr>
        <w:t>Miejski</w:t>
      </w:r>
      <w:r>
        <w:rPr>
          <w:rFonts w:ascii="Calibri" w:hAnsi="Calibri" w:cs="Calibri"/>
          <w:sz w:val="23"/>
          <w:szCs w:val="23"/>
        </w:rPr>
        <w:t>ego</w:t>
      </w:r>
      <w:r>
        <w:rPr>
          <w:rFonts w:ascii="Calibri" w:hAnsi="Calibri" w:cs="Calibri"/>
          <w:sz w:val="23"/>
          <w:szCs w:val="23"/>
        </w:rPr>
        <w:t xml:space="preserve"> nr 22 „Dwójeczk</w:t>
      </w:r>
      <w:r>
        <w:rPr>
          <w:rFonts w:ascii="Calibri" w:hAnsi="Calibri" w:cs="Calibri"/>
          <w:sz w:val="23"/>
          <w:szCs w:val="23"/>
        </w:rPr>
        <w:t>i</w:t>
      </w:r>
      <w:r>
        <w:rPr>
          <w:rFonts w:ascii="Calibri" w:hAnsi="Calibri" w:cs="Calibri"/>
          <w:sz w:val="23"/>
          <w:szCs w:val="23"/>
        </w:rPr>
        <w:t>” w Łodzi.</w:t>
      </w:r>
      <w:r w:rsidRPr="00A95F8D">
        <w:rPr>
          <w:rFonts w:ascii="Calibri" w:hAnsi="Calibri" w:cs="Calibri"/>
          <w:sz w:val="23"/>
          <w:szCs w:val="23"/>
        </w:rPr>
        <w:t xml:space="preserve"> (granice wyznacza ogrodzenie). </w:t>
      </w:r>
    </w:p>
    <w:p w14:paraId="689989EC" w14:textId="77777777" w:rsidR="00A95F8D" w:rsidRDefault="00A95F8D" w:rsidP="00A95F8D">
      <w:pPr>
        <w:pStyle w:val="Default"/>
      </w:pPr>
    </w:p>
    <w:p w14:paraId="654D0FFA" w14:textId="55DAED30" w:rsidR="00A95F8D" w:rsidRPr="00A95F8D" w:rsidRDefault="00A95F8D" w:rsidP="00A95F8D">
      <w:pPr>
        <w:pStyle w:val="Default"/>
        <w:spacing w:line="360" w:lineRule="auto"/>
        <w:jc w:val="center"/>
        <w:rPr>
          <w:rFonts w:ascii="Calibri" w:hAnsi="Calibri" w:cs="Calibri"/>
          <w:sz w:val="28"/>
          <w:szCs w:val="28"/>
        </w:rPr>
      </w:pPr>
      <w:r w:rsidRPr="00A95F8D">
        <w:rPr>
          <w:rFonts w:ascii="Calibri" w:hAnsi="Calibri" w:cs="Calibri"/>
          <w:b/>
          <w:bCs/>
          <w:sz w:val="28"/>
          <w:szCs w:val="28"/>
        </w:rPr>
        <w:t xml:space="preserve">2 </w:t>
      </w:r>
      <w:r w:rsidRPr="00A95F8D">
        <w:rPr>
          <w:rFonts w:ascii="Calibri" w:hAnsi="Calibri" w:cs="Calibri"/>
          <w:b/>
          <w:bCs/>
          <w:sz w:val="28"/>
          <w:szCs w:val="28"/>
        </w:rPr>
        <w:t>Zasady porządkowe obowiązujące podczas pikniku</w:t>
      </w:r>
    </w:p>
    <w:p w14:paraId="586AE394"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1. Piknik ma charakter zamknięty. Prawo wstępu mają podopieczni placówki wraz z rodzicami lub opiekunami (zastępstwo za rodzica). </w:t>
      </w:r>
    </w:p>
    <w:p w14:paraId="17A984FA"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2. Wstęp na piknik jest bezpłatny. </w:t>
      </w:r>
    </w:p>
    <w:p w14:paraId="5D5F26FC"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3. Osoby małoletnie uczestniczą w pikniku na </w:t>
      </w:r>
      <w:r w:rsidRPr="00A95F8D">
        <w:rPr>
          <w:rFonts w:ascii="Calibri" w:hAnsi="Calibri" w:cs="Calibri"/>
          <w:b/>
          <w:bCs/>
          <w:sz w:val="23"/>
          <w:szCs w:val="23"/>
        </w:rPr>
        <w:t xml:space="preserve">wyłączną odpowiedzialność </w:t>
      </w:r>
      <w:r w:rsidRPr="00A95F8D">
        <w:rPr>
          <w:rFonts w:ascii="Calibri" w:hAnsi="Calibri" w:cs="Calibri"/>
          <w:sz w:val="23"/>
          <w:szCs w:val="23"/>
        </w:rPr>
        <w:t xml:space="preserve">osób, które sprawują nad nimi pieczę. </w:t>
      </w:r>
    </w:p>
    <w:p w14:paraId="26678C48"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4. Uczestnicy pikniku biorą w nim udział </w:t>
      </w:r>
      <w:r w:rsidRPr="00A95F8D">
        <w:rPr>
          <w:rFonts w:ascii="Calibri" w:hAnsi="Calibri" w:cs="Calibri"/>
          <w:b/>
          <w:bCs/>
          <w:sz w:val="23"/>
          <w:szCs w:val="23"/>
        </w:rPr>
        <w:t xml:space="preserve">na własną </w:t>
      </w:r>
      <w:r w:rsidRPr="00A95F8D">
        <w:rPr>
          <w:rFonts w:ascii="Calibri" w:hAnsi="Calibri" w:cs="Calibri"/>
          <w:sz w:val="23"/>
          <w:szCs w:val="23"/>
        </w:rPr>
        <w:t xml:space="preserve">odpowiedzialność i ryzyko. </w:t>
      </w:r>
    </w:p>
    <w:p w14:paraId="6D7D6DDC"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5. Uczestnicy pikniku oraz wszystkie osoby, które znajdują się na terenie imprezy, obowiązani są do założenia obuwia na płaskiej podeszwie, tj. takiego, które nie ma obcasa, koturny, itp. podeszwy. </w:t>
      </w:r>
    </w:p>
    <w:p w14:paraId="7FEC8A9A" w14:textId="77777777" w:rsidR="00A95F8D" w:rsidRPr="00A95F8D" w:rsidRDefault="00A95F8D" w:rsidP="00A95F8D">
      <w:pPr>
        <w:pStyle w:val="Default"/>
        <w:spacing w:after="14" w:line="360" w:lineRule="auto"/>
        <w:rPr>
          <w:rFonts w:ascii="Calibri" w:hAnsi="Calibri" w:cs="Calibri"/>
          <w:sz w:val="23"/>
          <w:szCs w:val="23"/>
        </w:rPr>
      </w:pPr>
      <w:r w:rsidRPr="00A95F8D">
        <w:rPr>
          <w:rFonts w:ascii="Calibri" w:hAnsi="Calibri" w:cs="Calibri"/>
          <w:sz w:val="23"/>
          <w:szCs w:val="23"/>
        </w:rPr>
        <w:t xml:space="preserve">6. Uczestnicy pikniku oraz wszystkie osoby, które znajdują się na terenie imprezy, obowiązani są zachować się w sposób niezagrażający bezpieczeństwu innych osób obecnych na tej imprezie. </w:t>
      </w:r>
    </w:p>
    <w:p w14:paraId="1DCCE966" w14:textId="78425D4D" w:rsidR="00A95F8D" w:rsidRPr="00A95F8D" w:rsidRDefault="00A95F8D" w:rsidP="00A95F8D">
      <w:pPr>
        <w:pStyle w:val="Default"/>
        <w:spacing w:line="360" w:lineRule="auto"/>
        <w:rPr>
          <w:rFonts w:ascii="Calibri" w:hAnsi="Calibri" w:cs="Calibri"/>
        </w:rPr>
      </w:pPr>
      <w:r w:rsidRPr="00A95F8D">
        <w:rPr>
          <w:rFonts w:ascii="Calibri" w:hAnsi="Calibri" w:cs="Calibri"/>
          <w:sz w:val="23"/>
          <w:szCs w:val="23"/>
        </w:rPr>
        <w:t xml:space="preserve">7. Organizator nie odpowiada za ewentualne szkody na zdrowiu i urazy fizyczne wyrządzone podczas </w:t>
      </w:r>
      <w:r w:rsidRPr="00A95F8D">
        <w:rPr>
          <w:rFonts w:ascii="Calibri" w:hAnsi="Calibri" w:cs="Calibri"/>
        </w:rPr>
        <w:t xml:space="preserve">imprezy. </w:t>
      </w:r>
    </w:p>
    <w:p w14:paraId="5922A281" w14:textId="77777777" w:rsidR="00A95F8D" w:rsidRPr="00A95F8D" w:rsidRDefault="00A95F8D" w:rsidP="00A95F8D">
      <w:pPr>
        <w:pStyle w:val="Default"/>
        <w:spacing w:after="14" w:line="360" w:lineRule="auto"/>
        <w:rPr>
          <w:rFonts w:ascii="Calibri" w:hAnsi="Calibri" w:cs="Calibri"/>
        </w:rPr>
      </w:pPr>
      <w:r w:rsidRPr="00A95F8D">
        <w:rPr>
          <w:rFonts w:ascii="Calibri" w:hAnsi="Calibri" w:cs="Calibri"/>
        </w:rPr>
        <w:t xml:space="preserve">8. Uczestnicy pikniku oraz wszystkie osoby, które znajdują się na terenie imprezy muszą stosować się do zaleceń przedstawicieli organizatora, mających na celu zapewnienie im bezpieczeństwa i porządku. </w:t>
      </w:r>
    </w:p>
    <w:p w14:paraId="20C10E66"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9. Zakazuje się; </w:t>
      </w:r>
    </w:p>
    <w:p w14:paraId="2952293C"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zakłócania porządku, </w:t>
      </w:r>
    </w:p>
    <w:p w14:paraId="5004B5E4"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lastRenderedPageBreak/>
        <w:t xml:space="preserve">- niszczenia urządzeń i sprzętu znajdującego się na terenie pikniku, </w:t>
      </w:r>
    </w:p>
    <w:p w14:paraId="5FC2D686"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jakiegokolwiek działania mogącego stanowić zagrożenie dla życia, zdrowia lub bezpieczeństwa osób przebywających na terenie imprezy, a w szczególności rzucania jakichkolwiek przedmiotów, </w:t>
      </w:r>
    </w:p>
    <w:p w14:paraId="50ACC5B2"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spożywania napojów alkoholowych, środków odurzających lub substancji psychotropowych, </w:t>
      </w:r>
    </w:p>
    <w:p w14:paraId="0F29108A"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palenia papierosów, e-papierosów, </w:t>
      </w:r>
    </w:p>
    <w:p w14:paraId="356C2D90"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wprowadzania psów, </w:t>
      </w:r>
    </w:p>
    <w:p w14:paraId="121CC655"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 śmiecenia, </w:t>
      </w:r>
    </w:p>
    <w:p w14:paraId="74F15642"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7. Uczestnicy pikniku mają prawo korzystania z wyznaczonych pomieszczeń sanitarnych w przedszkolu i są zobowiązani korzystać z nich wyłącznie zgodnie z ich przeznaczeniem. Obowiązuje w nich zakaz palenia. </w:t>
      </w:r>
    </w:p>
    <w:p w14:paraId="698728B2" w14:textId="1A4B7970"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8. Organizatorzy są uprawnieni do wydania poleceń porządkowych osobom zakłócającym porządek publiczny lub zachowującym się niezgodnie z regulaminem a w przypadku niewykonania tych poleceń – wezwania ich do opuszczenia pikniku. </w:t>
      </w:r>
    </w:p>
    <w:p w14:paraId="01312549"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9. Uczestnicy pikniku lub inne osoby przebywające na terenie imprezy mogą być narażone na ciągłe przebywanie w strefie dźwięków. </w:t>
      </w:r>
    </w:p>
    <w:p w14:paraId="55701538"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10. W przypadku zauważenia pożaru lub innego miejscowego zagrożenia należy powiadomić organizatora oraz osoby bezpośrednio zagrożone i jak najszybciej opuścić miejsce zagrożenia. </w:t>
      </w:r>
    </w:p>
    <w:p w14:paraId="47EAEBEC"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11. Organizator utrwala przebieg pikniku dla celów dokumentacji oraz promocji lub reklamy imprezy organizatora oraz sponsorów w przyszłych latach. </w:t>
      </w:r>
    </w:p>
    <w:p w14:paraId="1A69953A"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12. Wizerunek osób przebywających na terenie imprezy może zostać utrwalony, a następnie rozpowszechniony dla celów dokumentacyjnych, sprawozdawczych, promocyjnych, reklamowych. </w:t>
      </w:r>
    </w:p>
    <w:p w14:paraId="5F8E9967"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13. Status sponsora pikniku przyznaje wyłącznie organizator. </w:t>
      </w:r>
    </w:p>
    <w:p w14:paraId="7C9FDB42" w14:textId="209CB9D3" w:rsidR="00A95F8D" w:rsidRPr="00A95F8D" w:rsidRDefault="00A95F8D" w:rsidP="00A95F8D">
      <w:pPr>
        <w:pStyle w:val="Default"/>
        <w:spacing w:line="360" w:lineRule="auto"/>
        <w:rPr>
          <w:rFonts w:ascii="Calibri" w:hAnsi="Calibri" w:cs="Calibri"/>
        </w:rPr>
      </w:pPr>
      <w:r w:rsidRPr="00A95F8D">
        <w:rPr>
          <w:rFonts w:ascii="Calibri" w:hAnsi="Calibri" w:cs="Calibri"/>
        </w:rPr>
        <w:t>14.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w:t>
      </w:r>
      <w:r>
        <w:rPr>
          <w:rFonts w:ascii="Calibri" w:hAnsi="Calibri" w:cs="Calibri"/>
        </w:rPr>
        <w:t>, itp.</w:t>
      </w:r>
    </w:p>
    <w:p w14:paraId="18AE3D38"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15. Niniejszy regulamin jest dostępny na stronie internetowej organizatora, tablicy ogłoszeń oraz w sekretariacie. </w:t>
      </w:r>
    </w:p>
    <w:p w14:paraId="6F6F5A84" w14:textId="77777777" w:rsidR="00A95F8D" w:rsidRPr="00A95F8D" w:rsidRDefault="00A95F8D" w:rsidP="00A95F8D">
      <w:pPr>
        <w:pStyle w:val="Default"/>
        <w:spacing w:line="360" w:lineRule="auto"/>
        <w:rPr>
          <w:rFonts w:ascii="Calibri" w:hAnsi="Calibri" w:cs="Calibri"/>
        </w:rPr>
      </w:pPr>
      <w:r w:rsidRPr="00A95F8D">
        <w:rPr>
          <w:rFonts w:ascii="Calibri" w:hAnsi="Calibri" w:cs="Calibri"/>
        </w:rPr>
        <w:t xml:space="preserve">16. W sprawach nieuregulowanych stosuje się przepisu Kodeksu cywilnego. </w:t>
      </w:r>
    </w:p>
    <w:p w14:paraId="05ECB801" w14:textId="01C380B3" w:rsidR="00A95F8D" w:rsidRPr="00A95F8D" w:rsidRDefault="00A95F8D" w:rsidP="00A95F8D">
      <w:pPr>
        <w:pStyle w:val="Default"/>
        <w:spacing w:line="360" w:lineRule="auto"/>
        <w:rPr>
          <w:rFonts w:ascii="Calibri" w:hAnsi="Calibri" w:cs="Calibri"/>
        </w:rPr>
      </w:pPr>
      <w:r w:rsidRPr="00A95F8D">
        <w:rPr>
          <w:rFonts w:ascii="Calibri" w:hAnsi="Calibri" w:cs="Calibri"/>
        </w:rPr>
        <w:t>17. Regulamin wchodz</w:t>
      </w:r>
      <w:r>
        <w:rPr>
          <w:rFonts w:ascii="Calibri" w:hAnsi="Calibri" w:cs="Calibri"/>
        </w:rPr>
        <w:t>i w życie 12 czerwca 2024 roku i obowiązuje wszystkich uczestników imprezy.</w:t>
      </w:r>
    </w:p>
    <w:p w14:paraId="4C23FCE8" w14:textId="77777777" w:rsidR="0023340B" w:rsidRPr="00A95F8D" w:rsidRDefault="0023340B" w:rsidP="00A95F8D">
      <w:pPr>
        <w:spacing w:line="360" w:lineRule="auto"/>
        <w:rPr>
          <w:rFonts w:ascii="Calibri" w:hAnsi="Calibri" w:cs="Calibri"/>
        </w:rPr>
      </w:pPr>
    </w:p>
    <w:sectPr w:rsidR="0023340B" w:rsidRPr="00A95F8D" w:rsidSect="00A95F8D">
      <w:pgSz w:w="11906" w:h="17338"/>
      <w:pgMar w:top="1834" w:right="831"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8D"/>
    <w:rsid w:val="00065A38"/>
    <w:rsid w:val="00157F68"/>
    <w:rsid w:val="0023340B"/>
    <w:rsid w:val="00A95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846"/>
  <w15:chartTrackingRefBased/>
  <w15:docId w15:val="{DC6AE09B-8F22-4AB3-B2CF-5E2EE6D7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5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5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5F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5F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5F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5F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5F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5F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5F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5F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5F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5F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5F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5F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5F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5F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5F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5F8D"/>
    <w:rPr>
      <w:rFonts w:eastAsiaTheme="majorEastAsia" w:cstheme="majorBidi"/>
      <w:color w:val="272727" w:themeColor="text1" w:themeTint="D8"/>
    </w:rPr>
  </w:style>
  <w:style w:type="paragraph" w:styleId="Tytu">
    <w:name w:val="Title"/>
    <w:basedOn w:val="Normalny"/>
    <w:next w:val="Normalny"/>
    <w:link w:val="TytuZnak"/>
    <w:uiPriority w:val="10"/>
    <w:qFormat/>
    <w:rsid w:val="00A9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5F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5F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5F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5F8D"/>
    <w:pPr>
      <w:spacing w:before="160"/>
      <w:jc w:val="center"/>
    </w:pPr>
    <w:rPr>
      <w:i/>
      <w:iCs/>
      <w:color w:val="404040" w:themeColor="text1" w:themeTint="BF"/>
    </w:rPr>
  </w:style>
  <w:style w:type="character" w:customStyle="1" w:styleId="CytatZnak">
    <w:name w:val="Cytat Znak"/>
    <w:basedOn w:val="Domylnaczcionkaakapitu"/>
    <w:link w:val="Cytat"/>
    <w:uiPriority w:val="29"/>
    <w:rsid w:val="00A95F8D"/>
    <w:rPr>
      <w:i/>
      <w:iCs/>
      <w:color w:val="404040" w:themeColor="text1" w:themeTint="BF"/>
    </w:rPr>
  </w:style>
  <w:style w:type="paragraph" w:styleId="Akapitzlist">
    <w:name w:val="List Paragraph"/>
    <w:basedOn w:val="Normalny"/>
    <w:uiPriority w:val="34"/>
    <w:qFormat/>
    <w:rsid w:val="00A95F8D"/>
    <w:pPr>
      <w:ind w:left="720"/>
      <w:contextualSpacing/>
    </w:pPr>
  </w:style>
  <w:style w:type="character" w:styleId="Wyrnienieintensywne">
    <w:name w:val="Intense Emphasis"/>
    <w:basedOn w:val="Domylnaczcionkaakapitu"/>
    <w:uiPriority w:val="21"/>
    <w:qFormat/>
    <w:rsid w:val="00A95F8D"/>
    <w:rPr>
      <w:i/>
      <w:iCs/>
      <w:color w:val="0F4761" w:themeColor="accent1" w:themeShade="BF"/>
    </w:rPr>
  </w:style>
  <w:style w:type="paragraph" w:styleId="Cytatintensywny">
    <w:name w:val="Intense Quote"/>
    <w:basedOn w:val="Normalny"/>
    <w:next w:val="Normalny"/>
    <w:link w:val="CytatintensywnyZnak"/>
    <w:uiPriority w:val="30"/>
    <w:qFormat/>
    <w:rsid w:val="00A95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5F8D"/>
    <w:rPr>
      <w:i/>
      <w:iCs/>
      <w:color w:val="0F4761" w:themeColor="accent1" w:themeShade="BF"/>
    </w:rPr>
  </w:style>
  <w:style w:type="character" w:styleId="Odwoanieintensywne">
    <w:name w:val="Intense Reference"/>
    <w:basedOn w:val="Domylnaczcionkaakapitu"/>
    <w:uiPriority w:val="32"/>
    <w:qFormat/>
    <w:rsid w:val="00A95F8D"/>
    <w:rPr>
      <w:b/>
      <w:bCs/>
      <w:smallCaps/>
      <w:color w:val="0F4761" w:themeColor="accent1" w:themeShade="BF"/>
      <w:spacing w:val="5"/>
    </w:rPr>
  </w:style>
  <w:style w:type="paragraph" w:customStyle="1" w:styleId="Default">
    <w:name w:val="Default"/>
    <w:rsid w:val="00A95F8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601</Words>
  <Characters>3609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Śmiałkowska</dc:creator>
  <cp:keywords/>
  <dc:description/>
  <cp:lastModifiedBy>Monika  Śmiałkowska</cp:lastModifiedBy>
  <cp:revision>1</cp:revision>
  <dcterms:created xsi:type="dcterms:W3CDTF">2024-06-03T06:48:00Z</dcterms:created>
  <dcterms:modified xsi:type="dcterms:W3CDTF">2024-06-03T07:00:00Z</dcterms:modified>
</cp:coreProperties>
</file>