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Wniosek o przyjęcie dziecka do Przedszkola Nr 5 Krasnala Hałabały w Bielsku Podlaskim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na rok szkolny 202</w:t>
      </w:r>
      <w:r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>/202</w:t>
      </w:r>
      <w:r>
        <w:rPr>
          <w:rFonts w:ascii="Calibri" w:hAnsi="Calibri"/>
          <w:b/>
          <w:sz w:val="22"/>
          <w:szCs w:val="22"/>
        </w:rPr>
        <w:t>7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osobowe kandydata i rodziców</w:t>
      </w:r>
    </w:p>
    <w:tbl>
      <w:tblPr>
        <w:tblW w:w="92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86"/>
        <w:gridCol w:w="4174"/>
        <w:gridCol w:w="734"/>
        <w:gridCol w:w="1477"/>
        <w:gridCol w:w="2524"/>
      </w:tblGrid>
      <w:tr>
        <w:trPr>
          <w:trHeight w:val="77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Imię/Imiona i Nazwisko kandydata</w:t>
            </w:r>
          </w:p>
        </w:tc>
        <w:tc>
          <w:tcPr>
            <w:tcW w:w="4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77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urodzenia kandydata</w:t>
            </w:r>
          </w:p>
        </w:tc>
        <w:tc>
          <w:tcPr>
            <w:tcW w:w="4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552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PESEL kandydata</w:t>
            </w:r>
          </w:p>
          <w:p>
            <w:pPr>
              <w:pStyle w:val="Normal"/>
              <w:jc w:val="both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</w:r>
          </w:p>
        </w:tc>
        <w:tc>
          <w:tcPr>
            <w:tcW w:w="4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95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4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Imię/imiona i nazwiska rodziców kandydata</w:t>
            </w:r>
          </w:p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matki</w:t>
            </w:r>
          </w:p>
        </w:tc>
        <w:tc>
          <w:tcPr>
            <w:tcW w:w="4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9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ojca</w:t>
            </w:r>
          </w:p>
        </w:tc>
        <w:tc>
          <w:tcPr>
            <w:tcW w:w="4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4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miejsca zamieszkania</w:t>
            </w:r>
          </w:p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rodziców i kandydata (jeśli ten sam)</w:t>
            </w:r>
          </w:p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kod pocztowy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miejscowość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ulica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domu / mieszkania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4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miejsca zamieszkania kandydata (jeśli inny niż adres zamieszkania rodziców)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Kod pocztowy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miejscowość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ulica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domu / mieszkania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251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4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poczty elektronicznej i numery telefonów rodziców kandydata</w:t>
            </w:r>
          </w:p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matki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273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ojca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211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Informacja o spełnianiu kryteriów określonych w ustawie Prawo oświatowe i załącznikach do wniosku potwierdzających ich spełnianie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right="-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wniosku dołączam  dokumenty potwierdzające spełnianie kryteriów zaznaczonych w kolumnie 4.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75"/>
        <w:gridCol w:w="2268"/>
        <w:gridCol w:w="5388"/>
        <w:gridCol w:w="1274"/>
      </w:tblGrid>
      <w:tr>
        <w:trPr>
          <w:trHeight w:val="69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L.p.</w:t>
            </w:r>
          </w:p>
          <w:p>
            <w:pPr>
              <w:pStyle w:val="Normal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Kryterium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Dokument potwierdzający spełnianie kryterium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Zgłoszenie kryterium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do oceny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4</w:t>
            </w:r>
          </w:p>
        </w:tc>
      </w:tr>
      <w:tr>
        <w:trPr>
          <w:trHeight w:val="23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Wielodzietność rodziny kandydata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Oświadczenie </w:t>
            </w:r>
            <w:r>
              <w:rPr>
                <w:rFonts w:cs="Calibri" w:ascii="Calibri" w:hAnsi="Calibri"/>
                <w:sz w:val="20"/>
                <w:szCs w:val="20"/>
              </w:rPr>
              <w:t>o wielodzietności rodziny kandydata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86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Niepełnosprawność kandydata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Orzeczenie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o potrzebie kształcenia specjalnego wydane ze względu na niepełnosprawność lub orzeczenie o niepełnosprawności lub o stopniu niepełnosprawności.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7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Niepełnosprawność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jednego z rodziców kandydata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Orzeczenie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o niepełnosprawności lub o stopniu niepełnosprawności.</w:t>
            </w:r>
          </w:p>
          <w:p>
            <w:pPr>
              <w:pStyle w:val="Normal"/>
              <w:jc w:val="both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88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Niepełnosprawność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obojga rodziców kandydata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Orzeczenia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o niepełnosprawności lub o stopniu niepełnosprawności.</w:t>
            </w:r>
          </w:p>
          <w:p>
            <w:pPr>
              <w:pStyle w:val="Normal"/>
              <w:jc w:val="both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70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Niepełnosprawność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rodzeństwa kandydata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Orzeczenie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o niepełnosprawności lub o stopniu niepełnosprawności.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99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Samotne wychowywanie kandydata w rodzinie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Prawomocny wyrok sądu rodzinnego orzekający rozwód lub separację lub akt zgonu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oraz oświadczenie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o samotnym wychowywaniu dziecka oraz niewychowywaniu żadnego dziecka wspólnie z jego rodzicem.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68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Objęcie kandydata pieczą zastępczą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Dokument poświadczający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objęcie dziecka pieczą zastępczą.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Informacja o spełnianiu kryteriów ustalonych przez Radę Miasta Bielsk Podlaski </w:t>
      </w:r>
      <w:bookmarkStart w:id="0" w:name="_GoBack"/>
      <w:bookmarkEnd w:id="0"/>
      <w:r>
        <w:rPr>
          <w:rFonts w:ascii="Calibri" w:hAnsi="Calibri"/>
          <w:b/>
          <w:sz w:val="22"/>
          <w:szCs w:val="22"/>
        </w:rPr>
        <w:t xml:space="preserve">Uchwałą </w:t>
        <w:br/>
        <w:t xml:space="preserve">nr XVII/153/20 </w:t>
      </w:r>
    </w:p>
    <w:p>
      <w:pPr>
        <w:pStyle w:val="Normal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wniosku dołączam dokumenty potwierdzające spełnianie kryteriów zgodnie z uchwałami Rady Miasta Bielsk Podlaski zaznaczonych w kolumnie nr 3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73"/>
        <w:gridCol w:w="7230"/>
        <w:gridCol w:w="1703"/>
      </w:tblGrid>
      <w:tr>
        <w:trPr>
          <w:trHeight w:val="341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L.p.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Kryterium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Zgłoszenie kryterium do oceny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</w:tr>
      <w:tr>
        <w:trPr>
          <w:trHeight w:val="5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Pozostawanie obojga rodziców lub odpowiednio rodzica samotnie wychowującego kandydata w zatrudnieniu (prowadzenie działalności gospodarczej, prowadzenie gospodarstwa rolnego) lub pobieranie przez nich  nauki w systemie stacjonarnym.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5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Pozostawanie jednego z rodziców w zatrudnieniu (prowadzenie działalności gospodarczej, prowadzenie gospodarstwa rolnego) lub pobieranie przez nich nauki w systemie stacjonarnym.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5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Rozpoczynanie lub kontynuowanie w roku szkolny, na który prowadzona jest rekrutacja edukacji w danym przedszkolu przez rodzeństwo kandydata.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5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przypadku, gdy liczba kandydatów, którzy uzyskali taką samą liczbę punktów jest większa od liczby miejsc, komisja rekrutacyjna dokonuje kwalifikacji kandydatów w oparciu o ich wiek, rozpoczynając od kandydatów najstarszych uwzględniając kolejno rok, miesiąc i dzień urodzenia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widowControl w:val="false"/>
        <w:suppressAutoHyphens w:val="true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360"/>
        <w:ind w:firstLine="698"/>
        <w:rPr/>
      </w:pPr>
      <w:r>
        <w:rPr>
          <w:rFonts w:cs="Helvetica" w:ascii="Calibri" w:hAnsi="Calibri"/>
          <w:sz w:val="22"/>
          <w:szCs w:val="22"/>
        </w:rPr>
        <w:t xml:space="preserve">Oświadczam, że podane informacje są zgodne ze stanem faktycznym. </w:t>
      </w:r>
      <w:r>
        <w:rPr>
          <w:b/>
        </w:rPr>
        <w:t>„Jestem świadomy odpowiedzialności karnej za złożenie fałszywego oświadczenia”</w:t>
      </w:r>
      <w:r>
        <w:rPr/>
        <w:t xml:space="preserve"> (art. 150 ust. 6 ustawy Prawo oświatowe).  </w:t>
      </w:r>
    </w:p>
    <w:p>
      <w:pPr>
        <w:pStyle w:val="Normal"/>
        <w:widowControl w:val="false"/>
        <w:jc w:val="both"/>
        <w:rPr>
          <w:rFonts w:ascii="Calibri" w:hAnsi="Calibri" w:cs="Helvetica"/>
          <w:sz w:val="22"/>
          <w:szCs w:val="22"/>
        </w:rPr>
      </w:pPr>
      <w:r>
        <w:rPr>
          <w:rFonts w:cs="Helvetica" w:ascii="Calibri" w:hAnsi="Calibri"/>
          <w:sz w:val="22"/>
          <w:szCs w:val="22"/>
        </w:rPr>
      </w:r>
    </w:p>
    <w:p>
      <w:pPr>
        <w:pStyle w:val="Normal"/>
        <w:widowControl w:val="false"/>
        <w:jc w:val="both"/>
        <w:rPr>
          <w:rFonts w:ascii="Calibri" w:hAnsi="Calibri" w:cs="Helvetica"/>
          <w:sz w:val="22"/>
          <w:szCs w:val="22"/>
        </w:rPr>
      </w:pPr>
      <w:r>
        <w:rPr>
          <w:rFonts w:cs="Helvetic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</w:t>
      </w:r>
      <w:r>
        <w:rPr>
          <w:rFonts w:ascii="Calibri" w:hAnsi="Calibri"/>
          <w:sz w:val="22"/>
          <w:szCs w:val="22"/>
        </w:rPr>
        <w:t>..…………………………………………………..……………..</w:t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(czytelny podpis wnioskodawców-rodziców kandydata)</w:t>
      </w:r>
    </w:p>
    <w:p>
      <w:pPr>
        <w:pStyle w:val="Normal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</w:t>
      </w:r>
      <w:r>
        <w:rPr>
          <w:rFonts w:ascii="Calibri" w:hAnsi="Calibri"/>
          <w:b/>
          <w:sz w:val="22"/>
          <w:szCs w:val="22"/>
        </w:rPr>
        <w:tab/>
        <w:tab/>
        <w:tab/>
        <w:tab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Calibri" w:hAnsi="Calibri"/>
          <w:b/>
          <w:i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</w:t>
      </w:r>
      <w:r>
        <w:rPr>
          <w:rFonts w:ascii="Calibri" w:hAnsi="Calibri"/>
          <w:i/>
          <w:sz w:val="22"/>
          <w:szCs w:val="22"/>
        </w:rPr>
        <w:t>(data)</w:t>
        <w:tab/>
        <w:tab/>
        <w:tab/>
        <w:t xml:space="preserve">                  </w:t>
        <w:tab/>
        <w:t xml:space="preserve"> </w:t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NewRomanPSMT"/>
          <w:sz w:val="22"/>
          <w:szCs w:val="22"/>
        </w:rPr>
      </w:pPr>
      <w:r>
        <w:rPr>
          <w:rFonts w:eastAsia="TimesNewRomanPSMT" w:ascii="Calibri" w:hAnsi="Calibri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  <w:t>KLAUZULA INFORMACYJNA</w:t>
      </w:r>
    </w:p>
    <w:p>
      <w:pPr>
        <w:pStyle w:val="Normal"/>
        <w:widowControl w:val="false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000000"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spacing w:before="0" w:after="10"/>
        <w:ind w:hanging="142" w:left="284"/>
        <w:jc w:val="both"/>
        <w:rPr>
          <w:rFonts w:ascii="Calibri" w:hAnsi="Calibri" w:cs="Helvetica"/>
          <w:sz w:val="22"/>
          <w:szCs w:val="22"/>
        </w:rPr>
      </w:pPr>
      <w:r>
        <w:rPr>
          <w:rFonts w:cs="Helvetica" w:ascii="Calibri" w:hAnsi="Calibri"/>
          <w:sz w:val="22"/>
          <w:szCs w:val="22"/>
        </w:rPr>
        <w:t>Administratorem danych osobowych przetwarzanych w ramach procesu rekrutacji jest Przedszkole Nr 5 Krasnala Hałabały w Bielsku Podlaskim</w:t>
      </w:r>
    </w:p>
    <w:p>
      <w:pPr>
        <w:pStyle w:val="Normal"/>
        <w:widowControl w:val="false"/>
        <w:numPr>
          <w:ilvl w:val="0"/>
          <w:numId w:val="1"/>
        </w:numPr>
        <w:spacing w:before="0" w:after="10"/>
        <w:ind w:hanging="142" w:left="284"/>
        <w:jc w:val="both"/>
        <w:rPr>
          <w:rFonts w:ascii="Calibri" w:hAnsi="Calibri" w:cs="Helvetica"/>
          <w:sz w:val="22"/>
          <w:szCs w:val="22"/>
        </w:rPr>
      </w:pPr>
      <w:r>
        <w:rPr>
          <w:rFonts w:cs="Helvetica" w:ascii="Calibri" w:hAnsi="Calibri"/>
          <w:sz w:val="22"/>
          <w:szCs w:val="22"/>
        </w:rPr>
        <w:t>Administrator powołał Inspektora Ochrony Danych z którym można skontaktować się pod adresem e-mail: rodo@chronimydane.pl</w:t>
      </w:r>
    </w:p>
    <w:p>
      <w:pPr>
        <w:pStyle w:val="Normal"/>
        <w:widowControl w:val="false"/>
        <w:numPr>
          <w:ilvl w:val="0"/>
          <w:numId w:val="1"/>
        </w:numPr>
        <w:spacing w:before="0" w:after="10"/>
        <w:ind w:hanging="142" w:left="284"/>
        <w:jc w:val="both"/>
        <w:rPr>
          <w:rFonts w:ascii="Calibri" w:hAnsi="Calibri" w:cs="Helvetica"/>
          <w:sz w:val="22"/>
          <w:szCs w:val="22"/>
        </w:rPr>
      </w:pPr>
      <w:r>
        <w:rPr>
          <w:rFonts w:cs="Helvetica" w:ascii="Calibri" w:hAnsi="Calibri"/>
          <w:sz w:val="22"/>
          <w:szCs w:val="22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>
      <w:pPr>
        <w:pStyle w:val="Normal"/>
        <w:widowControl w:val="false"/>
        <w:numPr>
          <w:ilvl w:val="0"/>
          <w:numId w:val="1"/>
        </w:numPr>
        <w:spacing w:before="0" w:after="8"/>
        <w:ind w:hanging="142" w:left="284"/>
        <w:jc w:val="both"/>
        <w:rPr>
          <w:rFonts w:ascii="Calibri" w:hAnsi="Calibri" w:cs="Helvetica"/>
          <w:sz w:val="22"/>
          <w:szCs w:val="22"/>
        </w:rPr>
      </w:pPr>
      <w:r>
        <w:rPr>
          <w:rFonts w:cs="Helvetica" w:ascii="Calibri" w:hAnsi="Calibri"/>
          <w:sz w:val="22"/>
          <w:szCs w:val="22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>
      <w:pPr>
        <w:pStyle w:val="Normal"/>
        <w:widowControl w:val="false"/>
        <w:numPr>
          <w:ilvl w:val="0"/>
          <w:numId w:val="1"/>
        </w:numPr>
        <w:spacing w:before="0" w:after="8"/>
        <w:ind w:hanging="142" w:left="284"/>
        <w:jc w:val="both"/>
        <w:rPr>
          <w:rFonts w:ascii="Calibri" w:hAnsi="Calibri" w:cs="Helvetica"/>
          <w:sz w:val="22"/>
          <w:szCs w:val="22"/>
        </w:rPr>
      </w:pPr>
      <w:r>
        <w:rPr>
          <w:rFonts w:cs="Helvetica" w:ascii="Calibri" w:hAnsi="Calibri"/>
          <w:sz w:val="22"/>
          <w:szCs w:val="22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>
      <w:pPr>
        <w:pStyle w:val="Normal"/>
        <w:widowControl w:val="false"/>
        <w:numPr>
          <w:ilvl w:val="0"/>
          <w:numId w:val="1"/>
        </w:numPr>
        <w:spacing w:before="0" w:after="8"/>
        <w:ind w:hanging="142" w:left="284"/>
        <w:jc w:val="both"/>
        <w:rPr>
          <w:rFonts w:ascii="Calibri" w:hAnsi="Calibri" w:cs="Helvetica"/>
          <w:sz w:val="22"/>
          <w:szCs w:val="22"/>
        </w:rPr>
      </w:pPr>
      <w:r>
        <w:rPr>
          <w:rFonts w:cs="Helvetica" w:ascii="Calibri" w:hAnsi="Calibri"/>
          <w:sz w:val="22"/>
          <w:szCs w:val="22"/>
        </w:rPr>
        <w:t xml:space="preserve">Rodzicom lub opiekunom prawnym kandydata przysługuje prawo dostępu do danych osobowych kandydata, żądania ich sprostowania lub usunięcia. </w:t>
      </w:r>
      <w:r>
        <w:rPr>
          <w:rFonts w:cs="Helvetica" w:ascii="Calibri" w:hAnsi="Calibri"/>
          <w:b/>
          <w:sz w:val="22"/>
          <w:szCs w:val="22"/>
        </w:rPr>
        <w:t>Wniesienie żądania usunięcia danych jest równoznaczne z rezygnacją z udziału w procesie rekrutacji</w:t>
      </w:r>
      <w:r>
        <w:rPr>
          <w:rFonts w:cs="Helvetica" w:ascii="Calibri" w:hAnsi="Calibri"/>
          <w:sz w:val="22"/>
          <w:szCs w:val="22"/>
        </w:rPr>
        <w:t xml:space="preserve">. Ponadto przysługuje im prawo do żądania ograniczenia przetwarzania w przypadkach określonych w art. 18 RODO. </w:t>
      </w:r>
    </w:p>
    <w:p>
      <w:pPr>
        <w:pStyle w:val="Normal"/>
        <w:widowControl w:val="false"/>
        <w:numPr>
          <w:ilvl w:val="0"/>
          <w:numId w:val="1"/>
        </w:numPr>
        <w:spacing w:before="0" w:after="8"/>
        <w:ind w:hanging="142" w:left="284"/>
        <w:jc w:val="both"/>
        <w:rPr>
          <w:rFonts w:ascii="Calibri" w:hAnsi="Calibri" w:cs="Helvetica"/>
          <w:sz w:val="22"/>
          <w:szCs w:val="22"/>
        </w:rPr>
      </w:pPr>
      <w:r>
        <w:rPr>
          <w:rFonts w:cs="Helvetica" w:ascii="Calibri" w:hAnsi="Calibri"/>
          <w:sz w:val="22"/>
          <w:szCs w:val="22"/>
        </w:rPr>
        <w:t xml:space="preserve">W ramach procesu rekrutacji dane nie są przetwarzane na postawie art. 6 ust. 1 lit. e) lub f) RODO, zatem </w:t>
      </w:r>
      <w:r>
        <w:rPr>
          <w:rFonts w:cs="Helvetica" w:ascii="Calibri" w:hAnsi="Calibri"/>
          <w:b/>
          <w:sz w:val="22"/>
          <w:szCs w:val="22"/>
        </w:rPr>
        <w:t xml:space="preserve">prawo do wniesienia sprzeciwu na podstawie art. 21 RODO nie przysługuje. </w:t>
      </w:r>
    </w:p>
    <w:p>
      <w:pPr>
        <w:pStyle w:val="Normal"/>
        <w:widowControl w:val="false"/>
        <w:numPr>
          <w:ilvl w:val="0"/>
          <w:numId w:val="1"/>
        </w:numPr>
        <w:spacing w:before="0" w:after="8"/>
        <w:ind w:hanging="142" w:left="284"/>
        <w:jc w:val="both"/>
        <w:rPr>
          <w:rFonts w:ascii="Calibri" w:hAnsi="Calibri" w:cs="Helvetica"/>
          <w:sz w:val="22"/>
          <w:szCs w:val="22"/>
        </w:rPr>
      </w:pPr>
      <w:r>
        <w:rPr>
          <w:rFonts w:cs="Helvetica" w:ascii="Calibri" w:hAnsi="Calibri"/>
          <w:sz w:val="22"/>
          <w:szCs w:val="22"/>
        </w:rPr>
        <w:t xml:space="preserve">Jedyną podstawą prawną przetwarzania danych w procesie rekrutacji do przedszkola jest art. 6 ust. 1 lit. c) RODO, nie przysługuje prawo do przenoszenia danych na podstawie art. 20 RODO. </w:t>
      </w:r>
    </w:p>
    <w:p>
      <w:pPr>
        <w:pStyle w:val="Normal"/>
        <w:widowControl w:val="false"/>
        <w:numPr>
          <w:ilvl w:val="0"/>
          <w:numId w:val="1"/>
        </w:numPr>
        <w:spacing w:before="0" w:after="8"/>
        <w:ind w:hanging="142" w:left="284"/>
        <w:jc w:val="both"/>
        <w:rPr>
          <w:rFonts w:ascii="Calibri" w:hAnsi="Calibri" w:cs="Helvetica"/>
          <w:sz w:val="22"/>
          <w:szCs w:val="22"/>
        </w:rPr>
      </w:pPr>
      <w:r>
        <w:rPr>
          <w:rFonts w:cs="Helvetica" w:ascii="Calibri" w:hAnsi="Calibri"/>
          <w:sz w:val="22"/>
          <w:szCs w:val="22"/>
        </w:rPr>
        <w:t xml:space="preserve">W toku przetwarzania danych na potrzeby procesu rekrutacji nie dochodzi do wyłącznie zautomatyzowanego podejmowania decyzji ani do profilowania. </w:t>
      </w:r>
    </w:p>
    <w:p>
      <w:pPr>
        <w:pStyle w:val="Normal"/>
        <w:widowControl w:val="false"/>
        <w:numPr>
          <w:ilvl w:val="0"/>
          <w:numId w:val="1"/>
        </w:numPr>
        <w:spacing w:before="0" w:after="8"/>
        <w:ind w:hanging="142" w:left="284"/>
        <w:jc w:val="both"/>
        <w:rPr>
          <w:rFonts w:ascii="Calibri" w:hAnsi="Calibri" w:cs="Helvetica"/>
          <w:sz w:val="22"/>
          <w:szCs w:val="22"/>
        </w:rPr>
      </w:pPr>
      <w:r>
        <w:rPr>
          <w:rFonts w:cs="Helvetica" w:ascii="Calibri" w:hAnsi="Calibri"/>
          <w:sz w:val="22"/>
          <w:szCs w:val="22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Warszawa).</w:t>
      </w:r>
    </w:p>
    <w:p>
      <w:pPr>
        <w:pStyle w:val="Normal"/>
        <w:widowControl w:val="false"/>
        <w:numPr>
          <w:ilvl w:val="0"/>
          <w:numId w:val="1"/>
        </w:numPr>
        <w:ind w:hanging="142" w:left="284"/>
        <w:jc w:val="both"/>
        <w:rPr>
          <w:rFonts w:ascii="Calibri" w:hAnsi="Calibri" w:cs="Helvetica"/>
          <w:sz w:val="22"/>
          <w:szCs w:val="22"/>
        </w:rPr>
      </w:pPr>
      <w:r>
        <w:rPr>
          <w:rFonts w:cs="Helvetica" w:ascii="Calibri" w:hAnsi="Calibri"/>
          <w:b/>
          <w:sz w:val="22"/>
          <w:szCs w:val="22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  <w:r>
        <w:rPr>
          <w:rFonts w:cs="Helvetica" w:ascii="Calibri" w:hAnsi="Calibri"/>
          <w:sz w:val="22"/>
          <w:szCs w:val="22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275" w:gutter="0" w:header="708" w:top="765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None/>
              <wp:docPr id="2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fillcolor="white" stroked="f" o:allowincell="f" style="position:absolute;margin-left:454.6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Foot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None/>
              <wp:docPr id="3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fillcolor="white" stroked="f" o:allowincell="f" style="position:absolute;margin-left:454.6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Foot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5ab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9f5ab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9f5ab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ageNumber">
    <w:name w:val="page number"/>
    <w:rsid w:val="009f5ab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d47b1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9f5ab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9f5ab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d47b1"/>
    <w:pPr/>
    <w:rPr>
      <w:rFonts w:ascii="Segoe UI" w:hAnsi="Segoe UI" w:cs="Segoe UI"/>
      <w:sz w:val="18"/>
      <w:szCs w:val="18"/>
    </w:rPr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LibreOffice/25.2.7.2$Windows_X86_64 LibreOffice_project/5cbfd1ab6520636bb5f7b99185aa69bd7456825d</Application>
  <AppVersion>15.0000</AppVersion>
  <Pages>3</Pages>
  <Words>989</Words>
  <Characters>6583</Characters>
  <CharactersWithSpaces>7507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2021-02-18T09:44:00Z</dcterms:created>
  <dc:creator>Dell</dc:creator>
  <dc:description/>
  <dc:language>pl-PL</dc:language>
  <cp:lastModifiedBy/>
  <cp:lastPrinted>2026-02-11T09:05:33Z</cp:lastPrinted>
  <dcterms:modified xsi:type="dcterms:W3CDTF">2026-02-11T09:06:17Z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