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kern w:val="0"/>
          <w:sz w:val="28"/>
          <w:szCs w:val="28"/>
        </w:rPr>
      </w:pPr>
      <w:r>
        <w:rPr>
          <w:rFonts w:eastAsia="Calibri" w:cs="Times New Roman" w:ascii="Times New Roman" w:hAnsi="Times New Roman"/>
          <w:b/>
          <w:kern w:val="0"/>
          <w:sz w:val="28"/>
          <w:szCs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kern w:val="0"/>
          <w:sz w:val="28"/>
          <w:szCs w:val="28"/>
        </w:rPr>
      </w:pPr>
      <w:r>
        <w:rPr>
          <w:rFonts w:eastAsia="Calibri" w:cs="Times New Roman" w:ascii="Times New Roman" w:hAnsi="Times New Roman"/>
          <w:b/>
          <w:kern w:val="0"/>
          <w:sz w:val="28"/>
          <w:szCs w:val="28"/>
        </w:rPr>
        <w:t xml:space="preserve">Standardy Ochrony Małoletnich                                                                                w Przedszkolu nr 18 im. Marii Montessori                                                               w Stalowej Woli </w:t>
      </w:r>
    </w:p>
    <w:p>
      <w:pPr>
        <w:pStyle w:val="Normal"/>
        <w:spacing w:lineRule="auto" w:line="360" w:before="0" w:after="0"/>
        <w:jc w:val="center"/>
        <w:rPr>
          <w:color w:val="2A6099"/>
          <w:sz w:val="36"/>
          <w:szCs w:val="36"/>
        </w:rPr>
      </w:pPr>
      <w:r>
        <w:rPr>
          <w:color w:val="2A6099"/>
          <w:sz w:val="36"/>
          <w:szCs w:val="36"/>
        </w:rPr>
      </w:r>
    </w:p>
    <w:p>
      <w:pPr>
        <w:pStyle w:val="Normal"/>
        <w:spacing w:lineRule="auto" w:line="360" w:before="0" w:after="0"/>
        <w:jc w:val="center"/>
        <w:rPr>
          <w:color w:val="2A6099"/>
          <w:sz w:val="36"/>
          <w:szCs w:val="36"/>
        </w:rPr>
      </w:pPr>
      <w:r>
        <w:rPr>
          <w:color w:val="2A6099"/>
          <w:sz w:val="36"/>
          <w:szCs w:val="36"/>
        </w:rPr>
      </w:r>
    </w:p>
    <w:p>
      <w:pPr>
        <w:pStyle w:val="Normal"/>
        <w:spacing w:lineRule="auto" w:line="360" w:before="0" w:after="0"/>
        <w:jc w:val="center"/>
        <w:rPr>
          <w:color w:val="2A6099"/>
          <w:sz w:val="36"/>
          <w:szCs w:val="36"/>
        </w:rPr>
      </w:pPr>
      <w:r>
        <w:rPr>
          <w:color w:val="2A6099"/>
          <w:sz w:val="36"/>
          <w:szCs w:val="36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kern w:val="0"/>
          <w:sz w:val="28"/>
          <w:szCs w:val="28"/>
        </w:rPr>
      </w:pPr>
      <w:r>
        <w:rPr>
          <w:rFonts w:eastAsia="Calibri" w:cs="Times New Roman" w:ascii="Times New Roman" w:hAnsi="Times New Roman"/>
          <w:b/>
          <w:kern w:val="0"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147955</wp:posOffset>
            </wp:positionH>
            <wp:positionV relativeFrom="paragraph">
              <wp:posOffset>140970</wp:posOffset>
            </wp:positionV>
            <wp:extent cx="5464810" cy="5073650"/>
            <wp:effectExtent l="0" t="0" r="0" b="0"/>
            <wp:wrapSquare wrapText="largest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10" cy="507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kern w:val="0"/>
          <w:sz w:val="28"/>
          <w:szCs w:val="28"/>
        </w:rPr>
      </w:pPr>
      <w:r>
        <w:rPr>
          <w:rFonts w:eastAsia="Calibri" w:cs="Times New Roman" w:ascii="Times New Roman" w:hAnsi="Times New Roman"/>
          <w:b/>
          <w:kern w:val="0"/>
          <w:sz w:val="28"/>
          <w:szCs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kern w:val="0"/>
          <w:sz w:val="28"/>
          <w:szCs w:val="28"/>
        </w:rPr>
      </w:pPr>
      <w:r>
        <w:rPr>
          <w:rFonts w:eastAsia="Calibri" w:cs="Times New Roman" w:ascii="Times New Roman" w:hAnsi="Times New Roman"/>
          <w:b/>
          <w:kern w:val="0"/>
          <w:sz w:val="28"/>
          <w:szCs w:val="28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color w:val="2A6099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2A6099"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 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Dobro i bezpieczeństwo dzieci w są  priorytetem  </w:t>
      </w: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 xml:space="preserve">Przedszkolu nr 18 im. Marii Montessori                w Stalowej Woli 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wszelkich działań podejmowanych przez Personel Przedszkola na rzecz dzieci. </w:t>
      </w:r>
      <w:r>
        <w:rPr>
          <w:rFonts w:cs="Times New Roman" w:ascii="Times New Roman" w:hAnsi="Times New Roman"/>
          <w:sz w:val="24"/>
          <w:szCs w:val="24"/>
        </w:rPr>
        <w:t>Każdy z Personelu jest odpowiednio przeszkolony i zobowiązany do natychmiastowej i skutecznej reakcji na wszelkie sytuacje wiążące się z krzywdą dziecka. Personel realizując te cele, działa w ramach obowiązującego prawa, przepisów wewnętrznych Przedszkola oraz w ramach posiadanych kompetencji.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 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Personel Przedszkola traktuje dziecko z szacunkiem oraz uwzględnia jego potrzeby. Niedopuszczalne jest, by Personel  Przedszkola stosował wobec dziecka jakiekolwiek formy przemocy.</w:t>
      </w:r>
      <w:r>
        <w:rPr>
          <w:rFonts w:cs="Times New Roman" w:ascii="Times New Roman" w:hAnsi="Times New Roman"/>
          <w:sz w:val="24"/>
          <w:szCs w:val="24"/>
        </w:rPr>
        <w:t xml:space="preserve"> Obejmuje to zarówno przemoc fizyczną, przemoc słowną, agresję, przejawy nietolerancji z jakiegokolwiek powodu lub zezwolenie na stosowanie przemocy wobec dziecka również przez inne dzieci.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 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Niniejszy system ochrony dzieci przed krzywdzeniem określają procedury interwencji, działania profilaktyczne, edukacyjne, zasady zapobiegania krzywdzeniu dzieci, a w sytuacji gdy do krzywdzenia doszło – określa zasady zmniejszenia rozmiaru jego skutków poprzez prawidłową i efektywną pomoc dziecku oraz wskazuje odpowiedzialność Personelu  Przedszkola za bezpieczeństwo dzieci do niego uczęszczających.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Niniejsze Standardy ochrony małoletnich przed krzywdzeniem zostały  szeroko promowane wśród całego Personelu, rodziców i dzieci uczęszczających do Przedszkola. Poszczególne grupy małoletnich są z poniższymi Standardami zapoznawane poprzez prowadzone działania edukacyjne i terapeutyczne; zmodyfikowane indywidualnie do potrzeb i możliwości każdego dziecka.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Rozdział I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Słowniczek terminów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>§ 1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 xml:space="preserve">Dziecko/małoletni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– każda osoba do ukończenia 18. roku życia.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 xml:space="preserve">Krzywdzenie dziecka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– popełnienie czynu zabronionego lub czynu karalnego na szkodę dziecka, lub zagrożenie dobra dziecka, w tym jego zaniedbanie.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 xml:space="preserve">Personel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– każdy pracownik Przedszkola bez względu na formę zatrudnienia, w tym współpracownik, stażysta, wolontariusz lub inna osoba, która z racji pełnionej funkcji lub zadań ma (nawet potencjalny) kontakt z dziećmi.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 xml:space="preserve">Opiekun dziecka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– osoba uprawniona do reprezentacji dziecka, w szczególności jego rodzic lub opiekun prawny, a także rodzic zastępczy.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 xml:space="preserve">Instytucja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– każda instytucja świadcząca usługi dzieciom lub działająca na rzecz dzieci.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Dyrektor – osoba (lub podmiot), która w strukturze Przedszkola jest uprawniona do podejmowania decyzji.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Zgoda rodzica dziecka oznacza zgodę co najmniej jednego z rodziców dziecka. W przypadku braku porozumienia między rodzicami dziecka konieczne jest poinformowanie rodziców o konieczności rozstrzygnięcia sprawy przez sąd rodzinny.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Osoba odpowiedzialna za internet to wyznaczony przez Dyrektora Przedszkola pracownik, sprawujący nadzór nad korzystaniem z internetu przez dzieci na terenie Przedszkola oraz nad bezpieczeństwem dzieci w internecie.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Osoba odpowiedzialna za Standardy Ochrony Małoletnich przed krzywdzeniem to wyznaczony przez Dyrektora Przedszkola pracownik sprawujący nadzór nad realizacją niniejszych Standardów Ochrony Małoletnich przed krzywdzeniem.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Dane osobowe dziecka to wszelkie informacje umożliwiające identyfikację dziecka.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Rejestr – </w:t>
      </w:r>
      <w:r>
        <w:rPr>
          <w:rFonts w:cs="Times New Roman" w:ascii="Times New Roman" w:hAnsi="Times New Roman"/>
          <w:sz w:val="24"/>
          <w:szCs w:val="24"/>
        </w:rPr>
        <w:t xml:space="preserve">Rejestr Sprawców Przestępstw na Tle Seksualnym dostępny elektronicznie pod adresem: </w:t>
      </w:r>
      <w:r>
        <w:rPr>
          <w:rFonts w:cs="Times New Roman" w:ascii="Times New Roman" w:hAnsi="Times New Roman"/>
          <w:bCs/>
          <w:sz w:val="24"/>
          <w:szCs w:val="24"/>
        </w:rPr>
        <w:t>https://rps.ms.gov.pl/pl-PL/Public#/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Rejestr karny</w:t>
      </w:r>
      <w:r>
        <w:rPr>
          <w:rFonts w:cs="Times New Roman" w:ascii="Times New Roman" w:hAnsi="Times New Roman"/>
          <w:sz w:val="24"/>
          <w:szCs w:val="24"/>
        </w:rPr>
        <w:t>– Krajowy Rejestr Karny, dostępny dla osób upoważnionych także elektronicznie pod adresem: https://www.gov.pl/web/krajowy-rejestr-karny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Niebieska Linia – </w:t>
      </w:r>
      <w:r>
        <w:rPr>
          <w:rFonts w:cs="Times New Roman" w:ascii="Times New Roman" w:hAnsi="Times New Roman"/>
          <w:sz w:val="24"/>
          <w:szCs w:val="24"/>
        </w:rPr>
        <w:t xml:space="preserve">Ogólnopolskie Pogotowie dla Ofiar Przemocy w Rodzinie „Niebieska Linia” Instytutu Psychologii Zdrowia pogotowie telefoniczne dedykowane ofiarom przemocy, tel. 800 120 002, </w:t>
      </w:r>
      <w:hyperlink r:id="rId3">
        <w:r>
          <w:rPr>
            <w:rStyle w:val="Hyperlink"/>
            <w:rFonts w:cs="Times New Roman" w:ascii="Times New Roman" w:hAnsi="Times New Roman"/>
            <w:sz w:val="24"/>
            <w:szCs w:val="24"/>
          </w:rPr>
          <w:t>www.niebieskalinia.pl</w:t>
        </w:r>
      </w:hyperlink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Rozdział II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Obszary Standardów Ochrony Małoletnich przed krzywdzeniem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>§ 2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Standardy Ochrony Małoletnich przed krzywdzeniem tworzą bezpieczne i przyjazne środowisko Przedszkola. Obejmują cztery obszary: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Politykę Ochrony Małoletnich, która określa:</w:t>
      </w:r>
    </w:p>
    <w:p>
      <w:pPr>
        <w:pStyle w:val="Normal"/>
        <w:numPr>
          <w:ilvl w:val="0"/>
          <w:numId w:val="12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zasady bezpiecznej rekrutacji Personelu do pracy w Przedszkolu,</w:t>
      </w:r>
    </w:p>
    <w:p>
      <w:pPr>
        <w:pStyle w:val="Normal"/>
        <w:numPr>
          <w:ilvl w:val="0"/>
          <w:numId w:val="12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zasady bezpiecznych relacji Personel – dziecko,</w:t>
      </w:r>
    </w:p>
    <w:p>
      <w:pPr>
        <w:pStyle w:val="Normal"/>
        <w:numPr>
          <w:ilvl w:val="0"/>
          <w:numId w:val="12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zasady reagowania w Przedszkolu na przypadki podejrzenia, że dziecko doświadcza krzywdzenia,</w:t>
      </w:r>
    </w:p>
    <w:p>
      <w:pPr>
        <w:pStyle w:val="Normal"/>
        <w:numPr>
          <w:ilvl w:val="0"/>
          <w:numId w:val="12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zasady ochrony wizerunku dziecka i danych osobowych dzieci,</w:t>
      </w:r>
    </w:p>
    <w:p>
      <w:pPr>
        <w:pStyle w:val="Normal"/>
        <w:numPr>
          <w:ilvl w:val="0"/>
          <w:numId w:val="12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zasady bezpiecznego korzystania z internetu i mediów elektronicznych,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Personel: – obszar, który określa:</w:t>
      </w:r>
    </w:p>
    <w:p>
      <w:pPr>
        <w:pStyle w:val="Normal"/>
        <w:numPr>
          <w:ilvl w:val="0"/>
          <w:numId w:val="1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zasady rekrutacji Personelu pracującego z dziećmi w Przedszkolu, w tym obowiązek uzyskiwania danych z Rejestru Sprawców Przestępstw na Tle Seksualnym o każdym członku Personelu oraz, gdy jest to dozwolone przepisami obowiązującego prawa, informacji z Krajowego Rejestru Karnego, a kiedy prawo na to nie zezwala, uzyskiwania oświadczenia personelu dotyczącego niekaralności lub braku toczących się postępowań karnych lub dyscyplinarnych za przestępstwa przeciwko wolności seksualnej i obyczajności oraz przestępstwa z użyciem przemocy na szkodę małoletniego,</w:t>
      </w:r>
    </w:p>
    <w:p>
      <w:pPr>
        <w:pStyle w:val="Normal"/>
        <w:numPr>
          <w:ilvl w:val="0"/>
          <w:numId w:val="1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zasady bezpiecznych relacji Personelu Przedszkola z małoletnimi, wskazujące, jakie zachowania na terenie Przedszkola są niedozwolone, a jakie pożądane w kontakcie z dzieckiem,</w:t>
      </w:r>
    </w:p>
    <w:p>
      <w:pPr>
        <w:pStyle w:val="Normal"/>
        <w:numPr>
          <w:ilvl w:val="0"/>
          <w:numId w:val="1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zasady zapewniania Personelowi podstawowej wiedzy na temat ochrony małoletnich przed krzywdzeniem oraz udzielania pomocy dzieciom w sytuacjach zagrożenia, w zakresie:</w:t>
      </w:r>
    </w:p>
    <w:p>
      <w:pPr>
        <w:pStyle w:val="Normal"/>
        <w:numPr>
          <w:ilvl w:val="0"/>
          <w:numId w:val="14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rozpoznawania symptomów krzywdzenia dzieci,</w:t>
      </w:r>
    </w:p>
    <w:p>
      <w:pPr>
        <w:pStyle w:val="Normal"/>
        <w:numPr>
          <w:ilvl w:val="0"/>
          <w:numId w:val="14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procedur interwencji w przypadku podejrzeń krzywdzenia,</w:t>
      </w:r>
    </w:p>
    <w:p>
      <w:pPr>
        <w:pStyle w:val="Normal"/>
        <w:numPr>
          <w:ilvl w:val="0"/>
          <w:numId w:val="14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odpowiedzialności prawnej pracowników Przedszkola, zobowiązanych do podejmowania interwencji,</w:t>
      </w:r>
    </w:p>
    <w:p>
      <w:pPr>
        <w:pStyle w:val="Normal"/>
        <w:numPr>
          <w:ilvl w:val="0"/>
          <w:numId w:val="1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zasady przygotowania Personelu Przedszkola (pracującego z dziećmi i ich rodzicami/opiekunami) do edukowania: </w:t>
      </w:r>
    </w:p>
    <w:p>
      <w:pPr>
        <w:pStyle w:val="Normal"/>
        <w:numPr>
          <w:ilvl w:val="0"/>
          <w:numId w:val="15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w miarę możliwości dzieci na temat ochrony przed przemocą                                           i wykorzystywaniem, </w:t>
      </w:r>
    </w:p>
    <w:p>
      <w:pPr>
        <w:pStyle w:val="Normal"/>
        <w:numPr>
          <w:ilvl w:val="0"/>
          <w:numId w:val="15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rodziców/opiekunów dzieci na temat wychowania dzieci bez przemocy oraz chronienia ich przed przemocą i wykorzystywaniem,</w:t>
      </w:r>
    </w:p>
    <w:p>
      <w:pPr>
        <w:pStyle w:val="Normal"/>
        <w:numPr>
          <w:ilvl w:val="0"/>
          <w:numId w:val="13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zasady dysponowania materiałami edukacyjnymi dla dzieci i dla rodziców oraz aktywnego ich wykorzystania,</w:t>
      </w:r>
    </w:p>
    <w:p>
      <w:pPr>
        <w:pStyle w:val="Normal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Procedury – obszar określający działania, jakie należy podjąć w sytuacji krzywdzenia dziecka lub zagrożenia jego bezpieczeństwa ze strony Personelu Przedszkola, członków rodziny, rówieśników i osób obcych:</w:t>
      </w:r>
    </w:p>
    <w:p>
      <w:pPr>
        <w:pStyle w:val="Normal"/>
        <w:numPr>
          <w:ilvl w:val="0"/>
          <w:numId w:val="16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zasady dysponowania przez Przedszkole danymi kontaktowymi lokalnych instytucji    i organizacji, które zajmują się interwencją i pomocą w sytuacjach krzywdzenia dzieci (policja, sąd rodzinny, centrum interwencji kryzysowej, ośrodek pomocy społecznej, placówki ochrony zdrowia), oraz zapewnienia do nich dostępu Personelowi,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Monitoring – obszar, który określa:</w:t>
      </w:r>
    </w:p>
    <w:p>
      <w:pPr>
        <w:pStyle w:val="Normal"/>
        <w:numPr>
          <w:ilvl w:val="0"/>
          <w:numId w:val="17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zasady weryfikacji przyjętych Standardów Ochrony Małoletnich przed krzywdzeniem – przynajmniej raz w roku, ze szczególnym uwzględnieniem analizy sytuacji związanych z wystąpieniem zagrożenia bezpieczeństwa dzieci,</w:t>
      </w:r>
    </w:p>
    <w:p>
      <w:pPr>
        <w:pStyle w:val="Normal"/>
        <w:numPr>
          <w:ilvl w:val="0"/>
          <w:numId w:val="17"/>
        </w:numPr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zasady organizowania przez Przedszkole konsultacji i ich rodzicami/opiekunami.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>Rozdział III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>Czynniki ryzyka i symptomy krzywdzenia dzieci – zasady rozpoznawania i reagowania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>§ 3</w:t>
      </w:r>
    </w:p>
    <w:p>
      <w:pPr>
        <w:pStyle w:val="Normal"/>
        <w:numPr>
          <w:ilvl w:val="0"/>
          <w:numId w:val="18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Rekrutacja Personelu Przedszkola odbywa się zgodnie z zasadami bezpiecznej rekrutacji Personelu. Zasady Rekrutacji stanowią </w:t>
      </w:r>
      <w:r>
        <w:rPr>
          <w:rFonts w:eastAsia="Calibri" w:cs="Times New Roman" w:ascii="Times New Roman" w:hAnsi="Times New Roman"/>
          <w:b/>
          <w:kern w:val="0"/>
          <w:sz w:val="24"/>
          <w:szCs w:val="24"/>
          <w:u w:val="single"/>
        </w:rPr>
        <w:t>Załącznik nr 1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 do niniejszych Standardów.</w:t>
      </w:r>
    </w:p>
    <w:p>
      <w:pPr>
        <w:pStyle w:val="Normal"/>
        <w:numPr>
          <w:ilvl w:val="0"/>
          <w:numId w:val="18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Personel zna i stosuje zasady bezpiecznych relacji personel – dziecko i dziecko – dziecko ustalone w Przedszkolu. Zasady stanowią </w:t>
      </w:r>
      <w:r>
        <w:rPr>
          <w:rFonts w:eastAsia="Calibri" w:cs="Times New Roman" w:ascii="Times New Roman" w:hAnsi="Times New Roman"/>
          <w:b/>
          <w:kern w:val="0"/>
          <w:sz w:val="24"/>
          <w:szCs w:val="24"/>
          <w:u w:val="single"/>
        </w:rPr>
        <w:t>Załącznik nr 2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 do niniejszych Standardów.</w:t>
      </w:r>
    </w:p>
    <w:p>
      <w:pPr>
        <w:pStyle w:val="Normal"/>
        <w:numPr>
          <w:ilvl w:val="0"/>
          <w:numId w:val="18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Każdy członek personelu Przedszkola zobowiązany jest do zapoznania się z niniejszymi Standardami Ochrony Małoletnich i z dokumentacją wchodzącą w jej skład, a także zobowiązuje się do jej przestrzegania, co potwierdza podpisując oświadczenie zgodnie              z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Załącznikiem nr 6.</w:t>
      </w:r>
    </w:p>
    <w:p>
      <w:pPr>
        <w:pStyle w:val="Normal"/>
        <w:numPr>
          <w:ilvl w:val="0"/>
          <w:numId w:val="18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Personel Przedszkola posiada wiedzę na temat czynników ryzyka i symptomów krzywdzenia dzieci i zwraca na nie uwagę w ramach wykonywanych obowiązków.</w:t>
      </w:r>
    </w:p>
    <w:p>
      <w:pPr>
        <w:pStyle w:val="Normal"/>
        <w:numPr>
          <w:ilvl w:val="0"/>
          <w:numId w:val="18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Personel Przedszkola monitoruje sytuację i dobrostan dziecka.</w:t>
      </w:r>
    </w:p>
    <w:p>
      <w:pPr>
        <w:pStyle w:val="Normal"/>
        <w:numPr>
          <w:ilvl w:val="0"/>
          <w:numId w:val="18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W przypadku zidentyfikowania czynników ryzyka Personel Przedszkola podejmuje rozmowę z rodzicami, przekazując informacje na temat dostępnej oferty wsparcia                        i motywuje ich do szukania dla siebie pomocy.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>Rozdział IV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>Zasady reagowania na przypadki podejrzenia, że małoletni doświadcza krzywdzenia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>§ 4</w:t>
      </w:r>
    </w:p>
    <w:p>
      <w:pPr>
        <w:pStyle w:val="ListParagraph"/>
        <w:numPr>
          <w:ilvl w:val="0"/>
          <w:numId w:val="19"/>
        </w:numPr>
        <w:spacing w:lineRule="auto" w:line="360"/>
        <w:ind w:hanging="360"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Krzywdzenie dzieci stanowi ciężkie naruszenie podstawowych obowiązków pracowniczych.</w:t>
      </w:r>
    </w:p>
    <w:p>
      <w:pPr>
        <w:pStyle w:val="ListParagraph"/>
        <w:numPr>
          <w:ilvl w:val="0"/>
          <w:numId w:val="19"/>
        </w:numPr>
        <w:spacing w:lineRule="auto" w:line="360"/>
        <w:ind w:hanging="360"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Personel Przedszkola reaguje na każde podejrzenie krzywdzenia dziecka lub naruszenie niniejszych Standardów.</w:t>
      </w:r>
    </w:p>
    <w:p>
      <w:pPr>
        <w:pStyle w:val="ListParagraph"/>
        <w:numPr>
          <w:ilvl w:val="0"/>
          <w:numId w:val="19"/>
        </w:numPr>
        <w:spacing w:lineRule="auto" w:line="360"/>
        <w:ind w:hanging="360"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przypadku, gdy członek Personelu jest świadkiem zdarzeń, mających znamiona krzywdzenia dzieci, zobowiązany jest do natychmiastowego podjęcia interwencji mającej na celu ochronę dziecka – zgodnie z zasadami określonymi w niniejszych Standardach.</w:t>
      </w:r>
    </w:p>
    <w:p>
      <w:pPr>
        <w:pStyle w:val="ListParagraph"/>
        <w:numPr>
          <w:ilvl w:val="0"/>
          <w:numId w:val="19"/>
        </w:numPr>
        <w:spacing w:lineRule="auto" w:line="360"/>
        <w:ind w:hanging="360"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szczególności członek Personelu, będący świadkiem krzywdzenia:</w:t>
      </w:r>
    </w:p>
    <w:p>
      <w:pPr>
        <w:pStyle w:val="ListParagraph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a) natychmiast przerywa czynności mające znamiona krzywdzenia;</w:t>
      </w:r>
    </w:p>
    <w:p>
      <w:pPr>
        <w:pStyle w:val="ListParagraph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b) izoluje dziecko od osoby krzywdzącej;</w:t>
      </w:r>
    </w:p>
    <w:p>
      <w:pPr>
        <w:pStyle w:val="ListParagraph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c) niezwłocznie udziela dziecku pomocy (jeżeli wymaga ono takiej pomocy, np.                     w wypadku ran, stłuczeń czy innych naruszeń ciała) oraz otacza dziecko opieką                    i wzmacnia jego poczucie bezpieczeństwa;</w:t>
      </w:r>
    </w:p>
    <w:p>
      <w:pPr>
        <w:pStyle w:val="ListParagraph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d) informuje Dyrektora Przedszkola i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Osobę odpowiedzialną za Standardy Ochrony Małoletnich</w:t>
      </w:r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ListParagraph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e) w porozumieniu z Dyrektorem Przedszkola i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Osobą odpowiedzialną za Standardy Ochrony Małoletnich</w:t>
      </w:r>
      <w:r>
        <w:rPr>
          <w:rFonts w:cs="Times New Roman" w:ascii="Times New Roman" w:hAnsi="Times New Roman"/>
          <w:sz w:val="24"/>
          <w:szCs w:val="24"/>
        </w:rPr>
        <w:t>; podejmuje dalsze działania;</w:t>
      </w:r>
    </w:p>
    <w:p>
      <w:pPr>
        <w:pStyle w:val="ListParagraph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f) sporządza raport ze zdarzenia w postaci opisania sytuacji na formularzu zgodnym               z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Załącznikiem 3  (</w:t>
      </w:r>
      <w:r>
        <w:rPr>
          <w:rFonts w:cs="Times New Roman" w:ascii="Times New Roman" w:hAnsi="Times New Roman"/>
          <w:sz w:val="24"/>
          <w:szCs w:val="24"/>
        </w:rPr>
        <w:t>Karta Interwencji) i przesyła Osobie odpowiedzialnej za Standardy Ochrony Małoletnich.</w:t>
      </w:r>
    </w:p>
    <w:p>
      <w:pPr>
        <w:pStyle w:val="ListParagraph"/>
        <w:numPr>
          <w:ilvl w:val="0"/>
          <w:numId w:val="19"/>
        </w:numPr>
        <w:spacing w:lineRule="auto" w:line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przypadku, gdy członek Personelu powziął podejrzenia, iż dziecko jest krzywdzone lub inny członek Personelu krzywdzi dziecko lub zachowuje się niezgodnie                         z niniejszymi Standardami, zobowiązany jest do natychmiastowego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poinformowania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Dyrektora Przedszkola i Osoby Odpowiedzialnej za Standardy Ochrony Małoletnich. W przypadku uzasadnionego podejrzenia, iż członek Personelu krzywdzi dziecko, Dyrektor Przedszkola  zobowiązany jest do zawieszenia takiej osoby w obowiązkach    i uniemożliwienia jej kontaktu z dziećmi z Przedszkola do czasu wyjaśnienia sprawy.</w:t>
      </w:r>
    </w:p>
    <w:p>
      <w:pPr>
        <w:pStyle w:val="ListParagraph"/>
        <w:numPr>
          <w:ilvl w:val="0"/>
          <w:numId w:val="19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przypadku potwierdzenia, iż członek Personelu krzywdzi dziecko lub zachowuje się niezgodnie z zasadami opisanymi w niniejszych Standardach, w zależności od okoliczności, skutków i klasyfikacji czynu, Dyrektor Przedszkola może podjąć jedną lub więcej z poniższych czynności:</w:t>
      </w:r>
    </w:p>
    <w:p>
      <w:pPr>
        <w:pStyle w:val="ListParagraph"/>
        <w:numPr>
          <w:ilvl w:val="1"/>
          <w:numId w:val="19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przeprowadza z członkiem Personelu rozmowę korygującą, ustala plan naprawczy, bądź rezygnuje ze współpracy w przypadku Personelu, którego nie obowiązują przepisy kodeksu pracy,</w:t>
      </w:r>
    </w:p>
    <w:p>
      <w:pPr>
        <w:pStyle w:val="ListParagraph"/>
        <w:numPr>
          <w:ilvl w:val="1"/>
          <w:numId w:val="19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udziela kary porządkowej upomnienia bądź nagany;</w:t>
      </w:r>
    </w:p>
    <w:p>
      <w:pPr>
        <w:pStyle w:val="ListParagraph"/>
        <w:numPr>
          <w:ilvl w:val="1"/>
          <w:numId w:val="19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rozwiązuje umowę na mocy wypowiedzenia lub porozumienia stron;</w:t>
      </w:r>
    </w:p>
    <w:p>
      <w:pPr>
        <w:pStyle w:val="ListParagraph"/>
        <w:numPr>
          <w:ilvl w:val="1"/>
          <w:numId w:val="19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rozwiązuje umowę bez wypowiedzenia z winy pracownika;</w:t>
      </w:r>
    </w:p>
    <w:p>
      <w:pPr>
        <w:pStyle w:val="ListParagraph"/>
        <w:numPr>
          <w:ilvl w:val="1"/>
          <w:numId w:val="19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składa do właściwej terytorialnie prokuratury zawiadomienie o podejrzeniu popełnienia przestępstwa.</w:t>
      </w:r>
    </w:p>
    <w:p>
      <w:pPr>
        <w:pStyle w:val="ListParagraph"/>
        <w:numPr>
          <w:ilvl w:val="0"/>
          <w:numId w:val="19"/>
        </w:numPr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przypadku podejrzenia, iż dziecko krzywdzone jest poza Przedszkolem,                         w szczególności zauważenia widocznych obrażeń na ciele dziecka lub widocznych zmian w jego zachowaniu członek Personelu, który powziął takie podejrzenie, informuje Dyrektora Przedszkola i Osobę Odpowiedzialną za Standardy Ochrony Małoletnich:</w:t>
      </w:r>
    </w:p>
    <w:p>
      <w:pPr>
        <w:pStyle w:val="ListParagraph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a) w przypadku widocznych obrażeń na ciele dziecka odpowiedzialne osoby wskazane w pkt. 7 konsultują z  pielegniarką,</w:t>
      </w:r>
    </w:p>
    <w:p>
      <w:pPr>
        <w:pStyle w:val="ListParagraph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b) widocznych zmian w zachowaniu dziecka konsultują z psychologiem lub nauczycielem wiodącym. </w:t>
      </w:r>
    </w:p>
    <w:p>
      <w:pPr>
        <w:pStyle w:val="ListParagraph"/>
        <w:spacing w:lineRule="auto" w:line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Wyznaczone przez Dyrektor Przedszkola wyżej wymienione osoby wypełniają Kartę interwencji stanowiącej Załącznik nr 3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 a Dyrektor Przedszkola </w:t>
      </w:r>
      <w:r>
        <w:rPr>
          <w:rFonts w:cs="Times New Roman" w:ascii="Times New Roman" w:hAnsi="Times New Roman"/>
          <w:sz w:val="24"/>
          <w:szCs w:val="24"/>
        </w:rPr>
        <w:t>wzywa opiekunów dziecka, którego krzywdzenia podejrzewa i informuje ich o podejrzeniu</w:t>
      </w:r>
      <w:r>
        <w:rPr>
          <w:rFonts w:cs="Times New Roman" w:ascii="Times New Roman" w:hAnsi="Times New Roman"/>
          <w:color w:val="FF0000"/>
          <w:sz w:val="24"/>
          <w:szCs w:val="24"/>
        </w:rPr>
        <w:t>.</w:t>
      </w:r>
    </w:p>
    <w:p>
      <w:pPr>
        <w:pStyle w:val="Normal"/>
        <w:spacing w:lineRule="auto" w:line="360" w:before="0" w:after="0"/>
        <w:ind w:left="36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8.</w:t>
      </w:r>
      <w:r>
        <w:rPr>
          <w:rFonts w:eastAsia="Calibri" w:cs="Times New Roman" w:ascii="Times New Roman" w:hAnsi="Times New Roman"/>
          <w:color w:val="FF0000"/>
          <w:kern w:val="0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Plan pomocy małoletniemu powinien zawierać wskazania dotyczące:</w:t>
      </w:r>
    </w:p>
    <w:p>
      <w:pPr>
        <w:pStyle w:val="Normal"/>
        <w:numPr>
          <w:ilvl w:val="0"/>
          <w:numId w:val="3"/>
        </w:numPr>
        <w:spacing w:lineRule="auto" w:line="360" w:before="0" w:after="0"/>
        <w:ind w:hanging="357" w:left="714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podjęcia przez Przedszkole działań w celu zapewnienia dziecku bezpieczeństwa,                     w tym zgłoszenie podejrzenia krzywdzenia do odpowiedniej instytucji,</w:t>
      </w:r>
    </w:p>
    <w:p>
      <w:pPr>
        <w:pStyle w:val="Normal"/>
        <w:numPr>
          <w:ilvl w:val="0"/>
          <w:numId w:val="3"/>
        </w:numPr>
        <w:spacing w:lineRule="auto" w:line="360" w:before="0" w:after="0"/>
        <w:ind w:hanging="357" w:left="714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wsparcia, jakie zaoferuje dziecku Przedszkole,</w:t>
      </w:r>
    </w:p>
    <w:p>
      <w:pPr>
        <w:pStyle w:val="Normal"/>
        <w:numPr>
          <w:ilvl w:val="0"/>
          <w:numId w:val="3"/>
        </w:numPr>
        <w:spacing w:lineRule="auto" w:line="360" w:before="0" w:after="0"/>
        <w:ind w:hanging="357" w:left="714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skierowania dziecka do specjalistycznej placówki pomocy dziecku, jeżeli istnieje taka potrzeba.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>§ 5</w:t>
      </w:r>
    </w:p>
    <w:p>
      <w:pPr>
        <w:pStyle w:val="Normal"/>
        <w:spacing w:lineRule="auto" w:line="360" w:before="0" w:after="0"/>
        <w:ind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1. W bardziej skomplikowanych przypadkach (dotyczących np. wykorzystywania seksualnego lub znęcania się fizycznego i psychicznego o dużym nasileniu) Dyrektor Przedszkola powołuje zespół interwencyjny, w skład którego Dyrektor Przedszkola, Osoba odpowiedzialna za Standardy Ochrony Małoletnich, Nauczyciel Prowadzący  Grupę i Psycholog.</w:t>
      </w:r>
    </w:p>
    <w:p>
      <w:pPr>
        <w:pStyle w:val="Normal"/>
        <w:spacing w:lineRule="auto" w:line="360" w:before="0" w:after="0"/>
        <w:ind w:left="357"/>
        <w:contextualSpacing/>
        <w:jc w:val="both"/>
        <w:rPr>
          <w:rFonts w:ascii="Times New Roman" w:hAnsi="Times New Roman" w:eastAsia="Calibri" w:cs="Times New Roman"/>
          <w:strike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2.</w:t>
      </w:r>
      <w:r>
        <w:rPr>
          <w:rFonts w:eastAsia="Calibri" w:cs="Times New Roman" w:ascii="Times New Roman" w:hAnsi="Times New Roman"/>
          <w:color w:val="FF0000"/>
          <w:kern w:val="0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Zespół interwencyjny sporządza plan pomocy małoletniemu, na podstawie opisu sporządzonego przez pedagoga/psychologa przedszkolnego oraz innych, uzyskanych przez członków zespołu, informacji.</w:t>
      </w:r>
    </w:p>
    <w:p>
      <w:pPr>
        <w:pStyle w:val="Normal"/>
        <w:spacing w:lineRule="auto" w:line="360" w:before="0" w:after="0"/>
        <w:ind w:left="36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3. W przypadku gdy podejrzenie krzywdzenia zgłoszą rodzice/opiekunowie dziecka, dyrektor Przedszkola jest zobowiązany powołać zespół interwencyjny.</w:t>
      </w:r>
    </w:p>
    <w:p>
      <w:pPr>
        <w:pStyle w:val="Normal"/>
        <w:spacing w:lineRule="auto" w:line="360" w:before="0" w:after="0"/>
        <w:ind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4. Zespół, o którym mowa w punkcie 3., wzywa rodziców/opiekunów dziecka na spotkanie wyjaśniające, podczas którego może zaproponować zdiagnozowanie zgłaszanego podejrzenia w zewnętrznej, bezstronnej instytucji. Ze spotkania sporządza się protokół.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>§ 6</w:t>
      </w:r>
    </w:p>
    <w:p>
      <w:pPr>
        <w:pStyle w:val="Normal"/>
        <w:numPr>
          <w:ilvl w:val="0"/>
          <w:numId w:val="4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Sporządzony przez zespół interwencyjny plan pomocy małoletniemu wraz z zaleceniem współpracy przy jego realizacji przedstawiany jest rodzicom/opiekunom przez pedagoga/psychologa.</w:t>
      </w:r>
    </w:p>
    <w:p>
      <w:pPr>
        <w:pStyle w:val="Normal"/>
        <w:numPr>
          <w:ilvl w:val="0"/>
          <w:numId w:val="4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Pedagog/psycholog informuje rodziców/opiekunów o obowiązku Przedszkola – jako instytucji – zgłoszenia podejrzenia krzywdzenia małoletniego do odpowiedniej instytucji (prokuratura, policja lub sąd rodzinny, ośrodek pomocy społecznej bądź przewodniczący zespołu interdyscyplinarnego – procedura „Niebieskiej Karty” – w zależności od zdiagnozowanego typu krzywdzenia i skorelowanej z nim interwencji). </w:t>
      </w: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 xml:space="preserve">Uwaga! Personel Przedszkola uczestniczy w realizacji procedury „Niebieskiej Karty”, w tym uprawniony jest do samodzielnego jej wszczynania.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Po poinformowaniu rodziców/opiekunów małoletniego przez pedagoga/psychologa – zgodnie z punktem poprzedzającym – Dyrektor Przedszkola składa zawiadomienie o podejrzeniu popełnienia  przestępstwa do prokuratury/policji lub wniosek o wgląd w sytuację rodziny do sądu rejonowego, wydziału rodzinnego i nieletnich, ośrodka pomocy społecznej lub przesyła formularz „Niebieska Karta – A” do przewodniczącego zespołu interdyscyplinarnego.</w:t>
      </w:r>
    </w:p>
    <w:p>
      <w:pPr>
        <w:pStyle w:val="Normal"/>
        <w:numPr>
          <w:ilvl w:val="0"/>
          <w:numId w:val="4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Dalszy tok postępowania leży w kompetencjach instytucji wskazanych w punkcie 3.</w:t>
      </w:r>
    </w:p>
    <w:p>
      <w:pPr>
        <w:pStyle w:val="Normal"/>
        <w:numPr>
          <w:ilvl w:val="0"/>
          <w:numId w:val="4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W przypadku gdy podejrzenie krzywdzenia zgłosili rodzice/opiekunowie małoletniego, a podejrzenie to nie zostało potwierdzone – Przedszkole informuje o tym fakcie rodziców/opiekunów dziecka na piśmie.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>§ 7</w:t>
      </w:r>
    </w:p>
    <w:p>
      <w:pPr>
        <w:pStyle w:val="Normal"/>
        <w:numPr>
          <w:ilvl w:val="0"/>
          <w:numId w:val="5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Z przebiegu interwencji sporządza się kartę interwencji, której wzór stanowi Załącznik nr 3 do niniejszych Standardów. Kartę tę załącza się do dokumentacji dziecka w Przedszkolu.</w:t>
      </w:r>
    </w:p>
    <w:p>
      <w:pPr>
        <w:pStyle w:val="Normal"/>
        <w:numPr>
          <w:ilvl w:val="0"/>
          <w:numId w:val="5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Wszyscy pracownicy Przedszkola i inne osoby, które w związku z wykonywaniem obowiązków służbowych podjęły informację o krzywdzeniu dziecka lub informacje z tym związane, są zobowiązani do zachowania tych informacji w tajemnicy, wyłączając informacje przekazywane uprawnionym instytucjom w ramach działań interwencyjnych.</w:t>
      </w:r>
    </w:p>
    <w:p>
      <w:pPr>
        <w:pStyle w:val="Normal"/>
        <w:numPr>
          <w:ilvl w:val="0"/>
          <w:numId w:val="5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Przedszkole nie udziela żadnych informacji o zaistniałych zdarzeniach mediom lub osobom trzecim. Przedszkole udziela wymaganych informacji wyłącznie uprawnionym przedstawicielom organów publicznych (np. policji, prokuraturze, sądom).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Rozdział V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Zasady ochrony wizerunku dziecka i danych osobowych małoletnich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>§ 8</w:t>
      </w:r>
    </w:p>
    <w:p>
      <w:pPr>
        <w:pStyle w:val="Normal"/>
        <w:numPr>
          <w:ilvl w:val="0"/>
          <w:numId w:val="6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Przedszkole, uznając prawo dziecka do prywatności i ochrony dóbr osobistych, zapewnia ochronę wizerunku dziecka, zapewnia najwyższe standardy ochrony danych osobowych małoletnich zgodnie z obowiązującymi przepisami prawa.</w:t>
      </w:r>
    </w:p>
    <w:p>
      <w:pPr>
        <w:pStyle w:val="Normal"/>
        <w:numPr>
          <w:ilvl w:val="0"/>
          <w:numId w:val="6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Wytyczne dotyczące zasad ochrony wizerunku dziecka i danych osobowych dzieci stanowią </w:t>
      </w:r>
      <w:r>
        <w:rPr>
          <w:rFonts w:eastAsia="Calibri" w:cs="Times New Roman" w:ascii="Times New Roman" w:hAnsi="Times New Roman"/>
          <w:b/>
          <w:kern w:val="0"/>
          <w:sz w:val="24"/>
          <w:szCs w:val="24"/>
          <w:u w:val="single"/>
        </w:rPr>
        <w:t>Załącznik nr 4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 do niniejszych Standardów.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>§ 9</w:t>
      </w:r>
    </w:p>
    <w:p>
      <w:pPr>
        <w:pStyle w:val="Normal"/>
        <w:numPr>
          <w:ilvl w:val="0"/>
          <w:numId w:val="7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Pracownikowi Przedszkola nie wolno umożliwiać przedstawicielom mediów utrwalania wizerunku dziecka (filmowanie, fotografowanie, nagrywanie głosu dziecka) na jego terenie bez pisemnej zgody rodzica lub opiekuna prawnego dziecka.</w:t>
      </w:r>
    </w:p>
    <w:p>
      <w:pPr>
        <w:pStyle w:val="Normal"/>
        <w:numPr>
          <w:ilvl w:val="0"/>
          <w:numId w:val="7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W celu uzyskania zgody, o której mowa w punkcie 1, Personel Przedszkola może skontaktować się z opiekunem dziecka, by uzyskać zgodę na nieodpłatne wykorzystanie zarejestrowanego wizerunku dziecka i określić, w jakim kontekście będzie wykorzystywany, np. że umieszczony zostanie na platformie YouTube w celach promocyjnych lubna stronie internetowej Przedszkola (niniejsza zgoda obejmuje wszelkie formy publikacji, w szczególności plakaty reklamowe, ulotki, drukowane materiały promocyjne, reklamę w gazetach i czasopismach oraz w internecie itp.), lub ustalić procedurę uzyskania zgody. Niedopuszczalne jest podanie przedstawicielowi mediów danych kontaktowych do opiekuna dziecka – bez wiedzy i zgody tego opiekuna.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>§ 10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Upublicznienie przez Personel Przedszkola wizerunku dziecka utrwalonego w jakiejkolwiek formie (fotografia, nagranie audio-wideo) wymaga pisemnej zgody rodzica lub opiekuna prawnego dziecka. </w:t>
      </w: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>Uwaga! Jeżeli wizerunek dziecka stanowi jedynie szczegół całości, takiej jak: zgromadzenie, krajobraz, publiczna impreza, zgoda rodzica lub opiekuna prawnego na utrwalanie wizerunku dziecka nie jest wymagana.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Rozdział VI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Zasady bezpiecznego korzystania z internetu i mediów elektronicznych w Przedszkolu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>§ 11</w:t>
      </w:r>
    </w:p>
    <w:p>
      <w:pPr>
        <w:pStyle w:val="Normal"/>
        <w:numPr>
          <w:ilvl w:val="0"/>
          <w:numId w:val="8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Przedszkole, zapewniając dzieciom dostęp do internetu, podejmuje działania zabezpieczające małoletnich przed dostępem do treści, które mogą stanowić zagrożenie dla ich prawidłowego rozwoju. W szczególności instaluje i aktualizuje oprogramowanie zabezpieczające. Zasady bezpiecznego korzystania z internetu i mediów elektronicznych stanowią Załącznik nr 5 do niniejszych Standardów.</w:t>
      </w:r>
    </w:p>
    <w:p>
      <w:pPr>
        <w:pStyle w:val="Normal"/>
        <w:numPr>
          <w:ilvl w:val="0"/>
          <w:numId w:val="8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Na terenie Przedszkola dostęp dziecka do internetu możliwy jest tylko pod nadzorem pracownika Przedszkola.</w:t>
      </w:r>
    </w:p>
    <w:p>
      <w:pPr>
        <w:pStyle w:val="Normal"/>
        <w:numPr>
          <w:ilvl w:val="0"/>
          <w:numId w:val="8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W przypadku gdy dostęp do internetu w Przedszkolu realizowany jest pod nadzorem pracownika Przedszkola jest on zobowiązany czuwać nad ich bezpieczeństwem podczas korzystania z internetu w czasie zajęć.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>§ 12</w:t>
      </w:r>
    </w:p>
    <w:p>
      <w:pPr>
        <w:pStyle w:val="Normal"/>
        <w:numPr>
          <w:ilvl w:val="0"/>
          <w:numId w:val="9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Osoba odpowiedzialna za dostęp do internetu w Przedszkolu w porozumieniu                             z Dyrektorem Przedszkola zabezpiecza sieć przed niebezpiecznymi treściami, poprzez instalację i aktualizację odpowiedniego, nowoczesnego oprogramowania.</w:t>
      </w:r>
    </w:p>
    <w:p>
      <w:pPr>
        <w:pStyle w:val="Normal"/>
        <w:numPr>
          <w:ilvl w:val="0"/>
          <w:numId w:val="9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Wymienione w punkcie 1 oprogramowanie jest aktualizowane w miarę potrzeb – przynajmniej raz w miesiącu.</w:t>
      </w:r>
    </w:p>
    <w:p>
      <w:pPr>
        <w:pStyle w:val="Normal"/>
        <w:spacing w:lineRule="auto" w:line="360" w:before="0" w:after="0"/>
        <w:ind w:left="72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>Rozdział VII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>Monitoring stosowania Standardów Ochrony Małoletnich przed krzywdzeniem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>§ 13</w:t>
      </w:r>
    </w:p>
    <w:p>
      <w:pPr>
        <w:pStyle w:val="Normal"/>
        <w:numPr>
          <w:ilvl w:val="0"/>
          <w:numId w:val="10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Dyrektor Przedszkola wyznacza </w:t>
      </w: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 xml:space="preserve">Panią Monikę Skromak-Sitkowską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na osobę odpowiedzialną za realizację i propagowanie Standardów Ochrony Małoletnich przed krzywdzeniem                    w Przedszkolu.</w:t>
      </w:r>
    </w:p>
    <w:p>
      <w:pPr>
        <w:pStyle w:val="Normal"/>
        <w:numPr>
          <w:ilvl w:val="0"/>
          <w:numId w:val="10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Osoba, o której mowa w punkcie 1, jest odpowiedzialna za monitorowanie realizacji Standardów, za reagowanie na sygnały naruszenia Standardów, prowadzenie rejestru zgłoszeń oraz za proponowanie zmian w Standardach.</w:t>
      </w:r>
    </w:p>
    <w:p>
      <w:pPr>
        <w:pStyle w:val="Normal"/>
        <w:numPr>
          <w:ilvl w:val="0"/>
          <w:numId w:val="10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Osoba odpowiedzialna za realizację i propagowanie Standardów ochrony małoletnich przeprowadza wśród Personelu Przedszkola, raz na 12 miesięcy, ankietę monitorującą poziom realizacji Standardów- </w:t>
      </w:r>
      <w:r>
        <w:rPr>
          <w:rFonts w:eastAsia="Calibri" w:cs="Times New Roman" w:ascii="Times New Roman" w:hAnsi="Times New Roman"/>
          <w:b/>
          <w:kern w:val="0"/>
          <w:sz w:val="24"/>
          <w:szCs w:val="24"/>
          <w:u w:val="single"/>
        </w:rPr>
        <w:t>Załącznik nr 7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. W ankiecie pracownicy mogą proponować zmiany oraz wskazywać naruszenia Standardów.</w:t>
      </w:r>
    </w:p>
    <w:p>
      <w:pPr>
        <w:pStyle w:val="Normal"/>
        <w:numPr>
          <w:ilvl w:val="0"/>
          <w:numId w:val="10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Na podstawie przeprowadzonej ankiety osoba odpowiedzialna za realizację                                  i propagowanie Standardów Ochrony Małoletnich sporządza raport z monitoringu, który następnie przekazuje Dyrektorowi Przedszkola.</w:t>
      </w:r>
    </w:p>
    <w:p>
      <w:pPr>
        <w:pStyle w:val="Normal"/>
        <w:numPr>
          <w:ilvl w:val="0"/>
          <w:numId w:val="10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Dyrektor Przedszkola na podstawie otrzymanego raportu wprowadza do </w:t>
      </w:r>
      <w:r>
        <w:rPr>
          <w:rFonts w:eastAsia="Calibri" w:cs="Times New Roman" w:ascii="Times New Roman" w:hAnsi="Times New Roman"/>
          <w:iCs/>
          <w:kern w:val="0"/>
          <w:sz w:val="24"/>
          <w:szCs w:val="24"/>
        </w:rPr>
        <w:t xml:space="preserve">Standardów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niezbędne zmiany i ogłasza je pracownikom, dzieciom i ich rodzicom/opiekunom.</w:t>
      </w:r>
    </w:p>
    <w:p>
      <w:pPr>
        <w:pStyle w:val="Normal"/>
        <w:numPr>
          <w:ilvl w:val="0"/>
          <w:numId w:val="10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 każdego zdarzenia wiążącego się z krzywdzeniem dziecka Osoba odpowiedzialna sporządza Kartę interwencji zgodny z wzorem określonym w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Załączniku 3</w:t>
      </w:r>
      <w:r>
        <w:rPr>
          <w:rFonts w:cs="Times New Roman" w:ascii="Times New Roman" w:hAnsi="Times New Roman"/>
          <w:sz w:val="24"/>
          <w:szCs w:val="24"/>
        </w:rPr>
        <w:t>, który przechowywany jest w dokumentacji Przedszkola przez 3 lata.</w:t>
      </w:r>
    </w:p>
    <w:p>
      <w:pPr>
        <w:pStyle w:val="Normal"/>
        <w:spacing w:lineRule="auto" w:line="360" w:before="0" w:after="0"/>
        <w:ind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ind w:left="72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Rozdział VIII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Przepisy końcowe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>§ 14</w:t>
      </w:r>
    </w:p>
    <w:p>
      <w:pPr>
        <w:pStyle w:val="Normal"/>
        <w:numPr>
          <w:ilvl w:val="0"/>
          <w:numId w:val="11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iCs/>
          <w:kern w:val="0"/>
          <w:sz w:val="24"/>
          <w:szCs w:val="24"/>
        </w:rPr>
        <w:t xml:space="preserve">Niniejsze Standardy Ochrony Małoletnich przed krzywdzeniem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wchodzą w życie z dniem 25.06. 2024 r.</w:t>
      </w:r>
    </w:p>
    <w:p>
      <w:pPr>
        <w:pStyle w:val="Normal"/>
        <w:numPr>
          <w:ilvl w:val="0"/>
          <w:numId w:val="11"/>
        </w:numPr>
        <w:spacing w:lineRule="auto" w:line="360" w:before="0" w:after="0"/>
        <w:ind w:hanging="357" w:left="357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Ogłoszenie Standardów  następuje poprzez wywieszenie na tablicy ogłoszeń lub w innym widocznym miejscu w siedzibie Przedszkola lub poprzez przesłanie tekstu Standardów Personelowi  rodzicom dzieci drogą elektroniczną, lub zamieszczenie na stronie internetowej Przedszkola.</w:t>
      </w:r>
    </w:p>
    <w:p>
      <w:pPr>
        <w:pStyle w:val="Normal"/>
        <w:spacing w:lineRule="auto" w:line="360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METRYKA DOKUMENTU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Tabela-Siatka"/>
        <w:tblW w:w="906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531"/>
        <w:gridCol w:w="4530"/>
      </w:tblGrid>
      <w:tr>
        <w:trPr>
          <w:trHeight w:val="167" w:hRule="atLeast"/>
        </w:trPr>
        <w:tc>
          <w:tcPr>
            <w:tcW w:w="45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Obowiązuje od:</w:t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27.06.2024 r.</w:t>
            </w:r>
          </w:p>
        </w:tc>
      </w:tr>
      <w:tr>
        <w:trPr/>
        <w:tc>
          <w:tcPr>
            <w:tcW w:w="45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Data ostatniej zmiany:</w:t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27.06.2024 r.</w:t>
            </w:r>
          </w:p>
        </w:tc>
      </w:tr>
      <w:tr>
        <w:trPr/>
        <w:tc>
          <w:tcPr>
            <w:tcW w:w="45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Data ostatniego przeglądu:</w:t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  <w:t>27.06.2024 r.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Załącznik nr 1</w:t>
      </w:r>
    </w:p>
    <w:p>
      <w:pPr>
        <w:pStyle w:val="Normal"/>
        <w:spacing w:lineRule="auto" w:line="360" w:before="0" w:after="0"/>
        <w:jc w:val="center"/>
        <w:rPr/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Zasady bezpiecznej rekrutacji pracowników/wolontariuszy                                                                             w Przedszkolu nr 18 im. Marii Montessori w Stalowej W</w:t>
      </w:r>
      <w:bookmarkStart w:id="0" w:name="_GoBack"/>
      <w:bookmarkEnd w:id="0"/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oli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1)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Dyrektor przed zatrudnieniem pracownika w Przedszkolu poznaje dane osobowe, kwalifikacje kandydata/kandydatki, w tym stosunek do wartości podzielanych przez Przedszkole, takich jak ochrona praw dzieci i szacunek do ich godności.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2)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Dyrektor dba o to, by osoby przez niego zatrudnione (w tym osoby pracujące na podstawie umowy zlecenia oraz wolontariusze/stażyści) posiadały odpowiednie kwalifikacje do pracy z dziećmi oraz były dla nich bezpieczne.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3)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Aby sprawdzić powyższe, w tym stosunek osoby zatrudnianej do dzieci i podzielania wartości związanych z szacunkiem wobec nich oraz przestrzegania ich praw, dyrektor Przedszkola może żądać danych (w tym dokumentów) dotyczących:</w:t>
      </w:r>
    </w:p>
    <w:p>
      <w:pPr>
        <w:pStyle w:val="Normal"/>
        <w:numPr>
          <w:ilvl w:val="0"/>
          <w:numId w:val="20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wykształcenia,</w:t>
      </w:r>
    </w:p>
    <w:p>
      <w:pPr>
        <w:pStyle w:val="Normal"/>
        <w:numPr>
          <w:ilvl w:val="0"/>
          <w:numId w:val="20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kwalifikacji zawodowych,</w:t>
      </w:r>
    </w:p>
    <w:p>
      <w:pPr>
        <w:pStyle w:val="Normal"/>
        <w:numPr>
          <w:ilvl w:val="0"/>
          <w:numId w:val="20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przebiegu dotychczasowego zatrudnienia kandydata/kandydatki.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4)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W każdym przypadku dyrektor Przedszkola musi posiadać dane pozwalające zidentyfikować osobę przez niego zatrudnioną, niezależnie od podstawy zatrudnienia. Powinien znać:</w:t>
      </w:r>
    </w:p>
    <w:p>
      <w:pPr>
        <w:pStyle w:val="Normal"/>
        <w:numPr>
          <w:ilvl w:val="0"/>
          <w:numId w:val="21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imię (imiona) i nazwisko,</w:t>
      </w:r>
    </w:p>
    <w:p>
      <w:pPr>
        <w:pStyle w:val="Normal"/>
        <w:numPr>
          <w:ilvl w:val="0"/>
          <w:numId w:val="21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datę urodzenia,</w:t>
      </w:r>
    </w:p>
    <w:p>
      <w:pPr>
        <w:pStyle w:val="Normal"/>
        <w:numPr>
          <w:ilvl w:val="0"/>
          <w:numId w:val="21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dane kontaktowe osoby zatrudnianej.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5)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Dyrektor Przedszkola może poprosić kandydata/kandydatkę o przedstawienie referencji z poprzednich miejsc zatrudnienia lub o podanie kontaktu do osoby, która takie referencje może wystawić. Podstawą dostarczenia referencji lub kontaktu do byłych pracodawców jest zgoda kandydata/kandydatki. Niepodanie tych danych w świetle obowiązujących przepisów nie powinno rodzić dla tej osoby negatywnych konsekwencji w postaci np. odmowy zatrudnienia wyłącznie w oparciu o tę podstawę. Przedszkole nie może bowiem samodzielnie prowadzić tzw. screeningu osób ubiegających się o pracę, gdyż ograniczają ją w tym zakresie przepisy ogólnego rozporządzenia o ochronie danych osobowych (RODO) oraz Kodeksu pracy.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6)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Dyrektor Przedszkola przed zatrudnieniem kandydata/kandydatki uzyskuje jego/jej dane osobowe, w tym dane potrzebne do sprawdzenia danych w Rejestrze Sprawców Przestępstw na Tle Seksualnym – Rejestr z dostępem ograniczonym. 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>Uwaga! Przed dopuszczeniem osoby zatrudnianej do wykonywania obowiązków związanych z wychowaniem, edukacją i opieką nad nimi Przedszkole jest zobowiązane sprawdzić osobę zatrudnianą w Rejestrze Sprawców Przestępstw na Tle Seksualnym – Rejestr z dostępem ograniczonym oraz Rejestr osób, w stosunku do których Państwowa Komisja do spraw przeciwdziałania wykorzystaniu seksualnemu małoletnich poniżej lat 15 wydała postanowienie o wpisie w Rejestrze. Rejestr dostępny jest na stronie: rps.ms.gov.pl. By móc uzyskać informacje z rejestru z dostępem ograniczonym, konieczne jest uprzednie założenie profilu Przedszkola.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7)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Aby sprawdzić osobę w Rejestrze, dyrektor Przedszkola potrzebuje następujących danych kandydata/kandydatki:</w:t>
      </w:r>
    </w:p>
    <w:p>
      <w:pPr>
        <w:pStyle w:val="Normal"/>
        <w:numPr>
          <w:ilvl w:val="0"/>
          <w:numId w:val="22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imię i nazwisko,</w:t>
      </w:r>
    </w:p>
    <w:p>
      <w:pPr>
        <w:pStyle w:val="Normal"/>
        <w:numPr>
          <w:ilvl w:val="0"/>
          <w:numId w:val="22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data urodzenia,</w:t>
      </w:r>
    </w:p>
    <w:p>
      <w:pPr>
        <w:pStyle w:val="Normal"/>
        <w:numPr>
          <w:ilvl w:val="0"/>
          <w:numId w:val="22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PESEL,</w:t>
      </w:r>
    </w:p>
    <w:p>
      <w:pPr>
        <w:pStyle w:val="Normal"/>
        <w:numPr>
          <w:ilvl w:val="0"/>
          <w:numId w:val="22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nazwisko rodowe,</w:t>
      </w:r>
    </w:p>
    <w:p>
      <w:pPr>
        <w:pStyle w:val="Normal"/>
        <w:numPr>
          <w:ilvl w:val="0"/>
          <w:numId w:val="22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imię ojca,</w:t>
      </w:r>
    </w:p>
    <w:p>
      <w:pPr>
        <w:pStyle w:val="Normal"/>
        <w:numPr>
          <w:ilvl w:val="0"/>
          <w:numId w:val="22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imię matki.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8)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Wydruk z Rejestru przechowuje się w aktach osobowych pracownika lub analogicznej dokumentacji dotyczącej wolontariusza lub osoby zatrudnionej w oparciu o umowę cywilnoprawną.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9)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Dyrektor Przedszkola przed zatrudnieniem kandydata/kandydatki na nauczyciela uzyskuje od kandydata/kandydatki informację z Krajowego Rejestru Karnego o niekaralności w zakresie przestępstw określonych w rozdziale XIX i XXV Kodeksu karnego, w art. 189a i art. 207 Kodeksu karnego oraz w ustawie o przeciwdziałaniu narkomanii, lub za odpowiadające tym przestępstwom czyny zabronione określone w przepisach prawa obcego.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10)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Jeżeli osoba posiada obywatelstwo inne niż polskie, wówczas powinna przedłożyć również informację z rejestru karnego państwa obywatelstwa uzyskiwaną do celów działalności zawodowej lub wolontariackiej związanej z kontaktami z dziećmi, bądź informację z rejestru karnego, jeżeli prawo tego państwa nie przewiduje wydawania informacji dla ww. celów.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11)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Od kandydata/kandydatki – osoby posiadającej obywatelstwo inne niż polskie – dyrektor pobiera również oświadczenie o państwie lub państwach zamieszkiwania w ciągu ostatnich 20 lat, innych niż Rzeczypospolita Polska i państwo obywatelstwa, złożone pod rygorem odpowiedzialności karnej.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12)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Jeżeli prawo państwa, z którego ma być przedłożona informacja o niekaralności, nie przewiduje wydawania takiej informacji lub nie prowadzi rejestru karnego, wówczas kandydat/kandydatka zobowiązani są złożyć pod rygorem odpowiedzialności karnej oświadczenie o tym fakcie wraz z oświadczeniem, że nie byli prawomocnie skazani w tym państwie za czyny zabronione odpowiadające przestępstwom określonym w rozdziale XIX i XXV Kodeksu karnego, w art. 189a i art. 207 Kodeksu karnego oraz w ustawie o przeciwdziałaniu narkomanii, oraz nie wydano wobec nich innego orzeczenia, w którym stwierdzono, iż dopuścili się takich czynów zabronionych, oraz że nie ma obowiązku wynikającego z orzeczenia sądu, innego uprawnionego organu lub ustawy stosowania się do zakazu zajmowania wszelkich lub określonych stanowisk, wykonywania wszelkich lub określonych zawodów albo działalności związanych z wychowaniem, edukacją, wypoczynkiem i opieką nad nimi.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13)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>Pod oświadczeniami składanymi pod rygorem odpowiedzialności karnej składa się oświadczenie o następującej treści: „Jestem świadomy/-a odpowiedzialności karnej                         za złożenie fałszywego oświadczenia. Oświadczenie to zastępuje pouczenie organu o odpowiedzialności karnej za złożenie fałszywego oświadczenia”.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14)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Dyrektor Przedszkola jest zobowiązany do domagania się od osoby zatrudnianej na stanowisku nauczyciela zaświadczenia z Krajowego Rejestru Karnego.                                     </w:t>
      </w:r>
      <w:r>
        <w:rPr>
          <w:rFonts w:eastAsia="Calibri" w:cs="Times New Roman" w:ascii="Times New Roman" w:hAnsi="Times New Roman"/>
          <w:b/>
          <w:kern w:val="0"/>
          <w:sz w:val="24"/>
          <w:szCs w:val="24"/>
        </w:rPr>
        <w:t>Uwaga! Zaświadczenia z KRK można domagać się wyłącznie w przypadkach, gdy przepisy prawa wprost wskazują, że pracowników w zawodach lub na danych stanowiskach obowiązuje wymóg niekaralności. Wymóg niekaralności obowiązuje m.in. pracowników samorządowych oraz nauczycieli, w tym nauczycieli zatrudnionych w placówkach publicznych oraz niepublicznych.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kern w:val="0"/>
          <w:sz w:val="24"/>
          <w:szCs w:val="24"/>
        </w:rPr>
        <w:t>15)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W przypadku niemożliwości przedstawienia zaświadczenia z Krajowego Rejestru Karnego dyrektor uzyskuje od kandydata/kandydatki oświadczenie o niekaralności oraz o toczących się postępowaniach przygotowawczych, sądowych i dyscyplinarnych.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/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/>
      </w:r>
    </w:p>
    <w:p>
      <w:pPr>
        <w:pStyle w:val="Normal"/>
        <w:spacing w:lineRule="auto" w:line="360" w:before="0" w:after="0"/>
        <w:jc w:val="both"/>
        <w:rPr/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Załącznik nr 2</w:t>
      </w:r>
    </w:p>
    <w:p>
      <w:pPr>
        <w:pStyle w:val="Normal"/>
        <w:spacing w:lineRule="auto" w:line="360" w:before="0" w:after="0"/>
        <w:jc w:val="both"/>
        <w:rPr/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 xml:space="preserve">Ustalone w Przedszkolu nr 18 im. Marii Montessori w Stalowej Woli </w:t>
      </w:r>
      <w:bookmarkStart w:id="1" w:name="_GoBack_kopia_2"/>
      <w:bookmarkEnd w:id="1"/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zasady bezpiecznych relacji personel – dziecko oraz dziecko – dziecko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Zasady bezpiecznych relacji personelu z dziećmi w Przedszkolu obowiązują wszystkich pracowników, stażystów i wolontariuszy. Znajomość i zaakceptowanie zasad pracownicy potwierdzają podpisaniem oświadczenia.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 xml:space="preserve">1) </w:t>
      </w: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Relacje personelu Przedszkola</w:t>
      </w:r>
    </w:p>
    <w:p>
      <w:pPr>
        <w:pStyle w:val="Normal"/>
        <w:spacing w:lineRule="auto" w:line="360" w:before="0" w:after="0"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Każdy pracownik Przedszkola jest zobowiązany do utrzymywania profesjonalnej relacji                          z dziećmi w Przedszkolu i każdorazowego rozważenia, czy jego reakcja, komunikat bądź działanie wobec dziecka są adekwatne do sytuacji, bezpieczne, uzasadnione i sprawiedliwe wobec innych dzieci. Każdy pracownik zobowiązany jest działać w sposób otwarty                                   i przejrzysty dla innych, aby zminimalizować ryzyko błędnej interpretacji swojego zachowania.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 xml:space="preserve">2) </w:t>
      </w: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Komunikacja z dziećmi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W komunikacji z dziećmi w Przedszkolu pracownik zobowiązany jest:</w:t>
      </w:r>
    </w:p>
    <w:p>
      <w:pPr>
        <w:pStyle w:val="Normal"/>
        <w:numPr>
          <w:ilvl w:val="0"/>
          <w:numId w:val="23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zachować cierpliwość i szacunek,</w:t>
      </w:r>
    </w:p>
    <w:p>
      <w:pPr>
        <w:pStyle w:val="Normal"/>
        <w:numPr>
          <w:ilvl w:val="0"/>
          <w:numId w:val="23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słuchać uważnie dziecka i udzielać mu odpowiedzi adekwatnych do ich wieku i danej sytuacji,</w:t>
      </w:r>
    </w:p>
    <w:p>
      <w:pPr>
        <w:pStyle w:val="Normal"/>
        <w:numPr>
          <w:ilvl w:val="0"/>
          <w:numId w:val="23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 xml:space="preserve">informować dziecko o podejmowanych decyzjach jego dotyczących, </w:t>
      </w:r>
    </w:p>
    <w:p>
      <w:pPr>
        <w:pStyle w:val="Normal"/>
        <w:numPr>
          <w:ilvl w:val="0"/>
          <w:numId w:val="23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szanować prawo dziecka do prywatności; jeśli konieczne jest odstąpienie od zasady poufności, aby chronić dziecko, należy wyjaśnić mu to najszybciej jak to możliwe; jeśli pojawi się konieczność porozmawiania z dzieckiem na osobności, zadbać o obecność  drugiego pracownika  podczas takiej rozmowy,</w:t>
      </w:r>
    </w:p>
    <w:p>
      <w:pPr>
        <w:pStyle w:val="Normal"/>
        <w:numPr>
          <w:ilvl w:val="0"/>
          <w:numId w:val="23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zapewniać dzieci, że jeśli czują się niekomfortowo w jakiejś sytuacji, wobec konkretnego zachowania czy słów, mogą o tym powiedzieć nauczycielowi/pracownikowi Przedszkola i mogą oczekiwać odpowiedniej reakcji i pomocy.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Pracownikowi zabrania się:</w:t>
      </w:r>
    </w:p>
    <w:p>
      <w:pPr>
        <w:pStyle w:val="Normal"/>
        <w:numPr>
          <w:ilvl w:val="0"/>
          <w:numId w:val="24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zawstydzania, upokarzania, lekceważenia i obrażania dziecka oraz podnoszenia głosu na dziecko w sytuacji innej niż wynikająca z bezpieczeństwa dziecka lub innych dzieci,</w:t>
      </w:r>
    </w:p>
    <w:p>
      <w:pPr>
        <w:pStyle w:val="Normal"/>
        <w:numPr>
          <w:ilvl w:val="0"/>
          <w:numId w:val="24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ujawniania informacji wrażliwych dotyczących dziecka wobec osób nieuprawnionych, w tym wobec innych dzieci; obejmuje to wizerunek dziecka, informacje o jego/jej sytuacji rodzinnej, ekonomicznej, medycznej, opiekuńczej i prawnej,</w:t>
      </w:r>
    </w:p>
    <w:p>
      <w:pPr>
        <w:pStyle w:val="Normal"/>
        <w:numPr>
          <w:ilvl w:val="0"/>
          <w:numId w:val="24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 xml:space="preserve">zachowywania się w obecności dziecka w sposób niestosowny; obejmuje to używanie wulgarnych słów, gestów i żartów, czynienie obraźliwych uwag, nawiązywanie                     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w wypowiedziach do aktywności bądź atrakcyjności seksualnej oraz wykorzystywanie wobec dziecka relacji władzy lub przewagi fizycznej (zastraszanie, przymuszanie, groźby).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3)</w:t>
      </w: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Działania realizowane z dziećmi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Pracownik zobowiązany jest:</w:t>
      </w:r>
    </w:p>
    <w:p>
      <w:pPr>
        <w:pStyle w:val="Normal"/>
        <w:numPr>
          <w:ilvl w:val="0"/>
          <w:numId w:val="25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doceniać i szanować wkład dzieci w podejmowane działania, aktywnie je angażować                 i traktować równo bez względu na ich płeć, orientację seksualną, sprawność/niepełnosprawność, status społeczny, etniczny, kulturowy, religijny                          i światopogląd,</w:t>
      </w:r>
    </w:p>
    <w:p>
      <w:pPr>
        <w:pStyle w:val="Normal"/>
        <w:numPr>
          <w:ilvl w:val="0"/>
          <w:numId w:val="25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unikać faworyzowania dzieci.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Pracownikowi zabrania się:</w:t>
      </w:r>
    </w:p>
    <w:p>
      <w:pPr>
        <w:pStyle w:val="Normal"/>
        <w:numPr>
          <w:ilvl w:val="0"/>
          <w:numId w:val="26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nawiązywania z dzieckiem jakichkolwiek relacji romantycznych lub seksualnych, składania mu propozycji o nieodpowiednim charakterze; obejmuje to także seksualne komentarze, żarty, gesty oraz udostępnianie nieletnim treści erotycznych                                          i pornograficznych bez względu na ich formę,</w:t>
      </w:r>
    </w:p>
    <w:p>
      <w:pPr>
        <w:pStyle w:val="Normal"/>
        <w:numPr>
          <w:ilvl w:val="0"/>
          <w:numId w:val="26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utrwalania wizerunku nieletniego (filmowanie, nagrywanie głosu, fotografowanie)                    dla potrzeb prywatnych; dotyczy to także umożliwienia osobom trzecim utrwalenia wizerunków dzieci, jeśli dyrekcja Przedszkola nie została o tym poinformowana, nie wyraziła na to zgody i nie uzyskała zgód rodziców/opiekunów oraz samych dzieci,</w:t>
      </w:r>
    </w:p>
    <w:p>
      <w:pPr>
        <w:pStyle w:val="Normal"/>
        <w:numPr>
          <w:ilvl w:val="0"/>
          <w:numId w:val="26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proponowania nieletniemu alkoholu, wyrobów tytoniowych, nielegalnych substancji, jak również używania ich w obecności małoletnich,</w:t>
      </w:r>
    </w:p>
    <w:p>
      <w:pPr>
        <w:pStyle w:val="Normal"/>
        <w:numPr>
          <w:ilvl w:val="0"/>
          <w:numId w:val="26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przyjmowania pieniędzy,  od rodziców/opiekunów dziecka,</w:t>
      </w:r>
    </w:p>
    <w:p>
      <w:pPr>
        <w:pStyle w:val="Normal"/>
        <w:numPr>
          <w:ilvl w:val="0"/>
          <w:numId w:val="26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wchodzenia w relacje jakiejkolwiek zależności wobec dziecka lub rodziców/opiekunów dziecka, zachowywania się w sposób mogący sugerować innym istnienie takiej zależności i prowadzący do oskarżeń o nierówne traktowanie bądź czerpanie korzyści majątkowych i innych – nie dotyczy to okazjonalnych podarków związanych ze świętami w roku szkolnym, np. kwiatów, prezentów składkowych czy drobnych upominków.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Wszystkie ryzykowne sytuacje, które obejmują zauroczenie dzieckiem przez pracownika lub pracownikiem przez dziecko, muszą być raportowane dyrektorowi Przedszkola. Jeśli pracownik jest ich świadkiem, zobowiązany jest reagować stanowczo, ale z wyczuciem, aby zachować godność osób zainteresowanych.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4)</w:t>
      </w: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Kontakt fizyczny z dziećmi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Jakiekolwiek przemocowe działanie wobec małoletniego jest niedopuszczalne. Istnieją jednak sytuacje, w których fizyczny kontakt z dzieckiem może być stosowny i spełnia zasady bezpiecznego kontaktu: jest odpowiedzią na potrzeby dziecka w danym momencie, uwzględnia wiek dziecka, etap rozwojowy, płeć, kontekst kulturowy i sytuacyjny. Nie można jednak wyznaczyć uniwersalnej stosowności każdego takiego kontaktu fizycznego, ponieważ zachowanie odpowiednie wobec jednego dziecka może być nieodpowiednie wobec innego.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Pracownik zobowiązany jest:</w:t>
      </w:r>
    </w:p>
    <w:p>
      <w:pPr>
        <w:pStyle w:val="Normal"/>
        <w:numPr>
          <w:ilvl w:val="0"/>
          <w:numId w:val="27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 xml:space="preserve">kierować się zawsze swoim profesjonalnym osądem, słuchając, obserwując                                        i odnotowując reakcję dziecka, </w:t>
      </w:r>
    </w:p>
    <w:p>
      <w:pPr>
        <w:pStyle w:val="Normal"/>
        <w:numPr>
          <w:ilvl w:val="0"/>
          <w:numId w:val="27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być zawsze przygotowanym na wyjaśnienie swoich działań,</w:t>
      </w:r>
    </w:p>
    <w:p>
      <w:pPr>
        <w:pStyle w:val="Normal"/>
        <w:numPr>
          <w:ilvl w:val="0"/>
          <w:numId w:val="27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zachować szczególną ostrożność wobec dziecka, które doświadczyło nadużycia                             i krzywdzenia, w tym seksualnego, fizycznego bądź zaniedbania; takie doświadczenia mogą czasem sprawić, że dziecko będzie dążyć do nawiązania niestosownych bądź nieadekwatnych fizycznych kontaktów z dorosłymi; w takich sytuacjach pracownik powinien reagować z wyczuciem, jednak stanowczo i pomóc dziecku zrozumieć znaczenie osobistych granic.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Pracownikowi zabrania się:</w:t>
      </w:r>
    </w:p>
    <w:p>
      <w:pPr>
        <w:pStyle w:val="Normal"/>
        <w:numPr>
          <w:ilvl w:val="0"/>
          <w:numId w:val="28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bicia, szturchania, popychania oraz naruszania integralności fizycznej dziecka                                 w jakikolwiek inny sposób,</w:t>
      </w:r>
    </w:p>
    <w:p>
      <w:pPr>
        <w:pStyle w:val="Normal"/>
        <w:numPr>
          <w:ilvl w:val="0"/>
          <w:numId w:val="28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dotykania dziecka w sposób, który może być uznany za nieprzyzwoity lub niestosowny,</w:t>
      </w:r>
    </w:p>
    <w:p>
      <w:pPr>
        <w:pStyle w:val="Normal"/>
        <w:numPr>
          <w:ilvl w:val="0"/>
          <w:numId w:val="28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angażowania się w takie aktywności jak np.; udawane walki z dziećmi czy brutalne zabawy fizyczne.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W sytuacjach wymagających czynności pielęgnacyjnych i higienicznych wobec dziecka, pracownik zobowiązany jest unikać innego niż niezbędny kontakt fizyczny z dzieckiem. Jeśli pielęgnacja i opieka higieniczna nad dziećmi należą do obowiązków pracownika – zostanie on przeszkolony w tym kierunku.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Kontakt fizyczny z dzieckiem musi być jawny, nieukrywany, nie może wiązać się                                       z jakąkolwiek gratyfikacją ani wynikać z relacji władzy. Jeśli pracownik będzie świadkiem jakiegokolwiek z wyżej opisanych zachowań i/lub sytuacji ze strony innych dorosłych lub dzieci, zobowiązany jest zawsze poinformować o tym osobę odpowiedzialną                                     (np. nauczyciela, dyrektora) i/lub postępować zgodnie z obowiązującą procedurą interwencji.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5)</w:t>
      </w: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Kontakty pracownika z dzieckiem poza godzinami pracy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Obowiązuje zasada, że kontakt z dziećmi uczęszczającymi do Przedszkola powinien odbywać się wyłącznie w godzinach pracy i dotyczyć celów edukacyjnych                                             lub wychowawczych.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Jeśli zachodzi taka konieczność, właściwą formą komunikacji z dziećmi i ich rodzicami lub opiekunami poza godzinami pracy są kanały służbowe (e-mail, telefon służbowy).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Jeśli zachodzi konieczność spotkania z dziećmi poza godzinami pracy, pracownik zobowiązany jest poinformować o tym dyrektora Przedszkola, a rodzice/opiekunowie dzieci muszą wyrazić zgodę na taki kontakt.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Utrzymywanie relacji towarzyskich lub rodzinnych (jeśli dzieci i rodzice/opiekunowie dzieci są osobami bliskimi wobec pracownika) wymaga zachowania poufności wszystkich informacji dotyczących innych dzieci, ich rodziców oraz opiekunów.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6)</w:t>
      </w: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Bezpieczeństwo online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Pracownik musi być świadomy cyfrowych zagrożeń i ryzyka wynikającego z rejestrowania swojej prywatnej aktywności w sieci przez aplikacje i algorytmy, a także własnych działań w internecie. Jeśli profil pracownika jest publicznie dostępny, to również dzieci i ich rodzice/opiekunowie mają wgląd w cyfrową aktywność pracownika.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Pracownik zobowiązany jest wyciszać osobiste urządzenia elektroniczne w trakcie pracy.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Pracownikowi zabrania się nawiązywania kontaktów z dziećmi poprzez przyjmowanie bądź wysyłanie zaproszeń w mediach społecznościowych.</w:t>
      </w:r>
      <w:r>
        <w:br w:type="page"/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Calibri" w:ascii="Times New Roman" w:hAnsi="Times New Roman"/>
          <w:b/>
          <w:bCs/>
          <w:kern w:val="0"/>
          <w:sz w:val="24"/>
          <w:szCs w:val="24"/>
        </w:rPr>
        <w:t>Załącznik nr 3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Calibri" w:ascii="Times New Roman" w:hAnsi="Times New Roman"/>
          <w:b/>
          <w:bCs/>
          <w:kern w:val="0"/>
          <w:sz w:val="24"/>
          <w:szCs w:val="24"/>
        </w:rPr>
        <w:t>Wzór – karta interwencji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Calibri" w:cs="Calibri"/>
          <w:b/>
          <w:bCs/>
          <w:kern w:val="0"/>
          <w:sz w:val="24"/>
          <w:szCs w:val="24"/>
        </w:rPr>
      </w:pPr>
      <w:r>
        <w:rPr>
          <w:rFonts w:eastAsia="Calibri" w:cs="Calibri" w:ascii="Times New Roman" w:hAnsi="Times New Roman"/>
          <w:b/>
          <w:bCs/>
          <w:kern w:val="0"/>
          <w:sz w:val="24"/>
          <w:szCs w:val="24"/>
        </w:rPr>
      </w:r>
    </w:p>
    <w:tbl>
      <w:tblPr>
        <w:tblStyle w:val="Tabela-Siatka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10"/>
        <w:gridCol w:w="2176"/>
        <w:gridCol w:w="873"/>
        <w:gridCol w:w="1011"/>
        <w:gridCol w:w="2701"/>
      </w:tblGrid>
      <w:tr>
        <w:trPr/>
        <w:tc>
          <w:tcPr>
            <w:tcW w:w="231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Calibri" w:cs="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Imię i nazwisko dziecka</w:t>
            </w:r>
          </w:p>
        </w:tc>
        <w:tc>
          <w:tcPr>
            <w:tcW w:w="6761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Calibri" w:cs="Calibri"/>
                <w:b/>
                <w:bCs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231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Calibri" w:cs="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Przyczyna interwencji (forma krzywdzenia)</w:t>
            </w:r>
          </w:p>
        </w:tc>
        <w:tc>
          <w:tcPr>
            <w:tcW w:w="6761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Calibri" w:cs="Calibri"/>
                <w:b/>
                <w:bCs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231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Calibri" w:cs="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Osoba zawiadamiająca                   o podejrzeniu krzywdzenia</w:t>
            </w:r>
          </w:p>
        </w:tc>
        <w:tc>
          <w:tcPr>
            <w:tcW w:w="6761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Calibri" w:cs="Calibri"/>
                <w:b/>
                <w:bCs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231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Calibri" w:cs="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Opis działań podjętych przez pedagoga/psychologa</w:t>
            </w:r>
          </w:p>
        </w:tc>
        <w:tc>
          <w:tcPr>
            <w:tcW w:w="2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Calibri" w:cs="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Data:</w:t>
            </w:r>
          </w:p>
        </w:tc>
        <w:tc>
          <w:tcPr>
            <w:tcW w:w="458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Calibri" w:cs="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Działanie:</w:t>
            </w:r>
          </w:p>
        </w:tc>
      </w:tr>
      <w:tr>
        <w:trPr/>
        <w:tc>
          <w:tcPr>
            <w:tcW w:w="23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Calibri" w:cs="Calibri"/>
                <w:b/>
                <w:bCs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Calibri" w:cs="Calibri"/>
                <w:bCs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Cs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458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Calibri" w:cs="Calibri"/>
                <w:bCs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Cs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23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Calibri" w:cs="Calibri"/>
                <w:b/>
                <w:bCs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Calibri" w:cs="Calibri"/>
                <w:bCs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Cs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458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Calibri" w:cs="Calibri"/>
                <w:bCs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Cs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231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Calibri" w:cs="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Spotkania z opiekunami dziecka</w:t>
            </w:r>
          </w:p>
        </w:tc>
        <w:tc>
          <w:tcPr>
            <w:tcW w:w="2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Calibri" w:cs="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Data:</w:t>
            </w:r>
          </w:p>
        </w:tc>
        <w:tc>
          <w:tcPr>
            <w:tcW w:w="458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Calibri" w:cs="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Opis spotkania:</w:t>
            </w:r>
          </w:p>
        </w:tc>
      </w:tr>
      <w:tr>
        <w:trPr/>
        <w:tc>
          <w:tcPr>
            <w:tcW w:w="23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Calibri" w:cs="Calibri"/>
                <w:b/>
                <w:bCs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Calibri" w:cs="Calibri"/>
                <w:bCs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Cs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458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Calibri" w:cs="Calibri"/>
                <w:bCs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Cs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23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Calibri" w:cs="Calibri"/>
                <w:b/>
                <w:bCs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Calibri" w:cs="Calibri"/>
                <w:bCs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Cs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458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Calibri" w:cs="Calibri"/>
                <w:bCs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Cs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231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Calibri" w:cs="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 xml:space="preserve">Forma podjętej interwencji </w:t>
            </w:r>
            <w:r>
              <w:rPr>
                <w:rFonts w:eastAsia="Calibri" w:cs="Calibri" w:ascii="Times New Roman" w:hAnsi="Times New Roman"/>
                <w:bCs/>
                <w:i/>
                <w:kern w:val="0"/>
                <w:sz w:val="24"/>
                <w:szCs w:val="24"/>
                <w:lang w:val="pl-PL" w:eastAsia="en-US" w:bidi="ar-SA"/>
              </w:rPr>
              <w:t>(zakreślić właściwe)</w:t>
            </w:r>
          </w:p>
        </w:tc>
        <w:tc>
          <w:tcPr>
            <w:tcW w:w="217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Calibri" w:cs="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Cs/>
                <w:kern w:val="0"/>
                <w:sz w:val="24"/>
                <w:szCs w:val="24"/>
                <w:lang w:val="pl-PL" w:eastAsia="en-US" w:bidi="ar-SA"/>
              </w:rPr>
              <w:t>zawiadomienie o podejrzeniu popełnienia przestępstwa</w:t>
            </w:r>
          </w:p>
        </w:tc>
        <w:tc>
          <w:tcPr>
            <w:tcW w:w="1884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Calibri" w:cs="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Cs/>
                <w:kern w:val="0"/>
                <w:sz w:val="24"/>
                <w:szCs w:val="24"/>
                <w:lang w:val="pl-PL" w:eastAsia="en-US" w:bidi="ar-SA"/>
              </w:rPr>
              <w:t>wniosek o wgląd w sytuację dziecka/rodziny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Calibri" w:cs="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Cs/>
                <w:kern w:val="0"/>
                <w:sz w:val="24"/>
                <w:szCs w:val="24"/>
                <w:lang w:val="pl-PL" w:eastAsia="en-US" w:bidi="ar-SA"/>
              </w:rPr>
              <w:t xml:space="preserve">inny rodzaj interwencji </w:t>
            </w:r>
            <w:r>
              <w:rPr>
                <w:rFonts w:eastAsia="Calibri" w:cs="Calibri" w:ascii="Times New Roman" w:hAnsi="Times New Roman"/>
                <w:bCs/>
                <w:i/>
                <w:kern w:val="0"/>
                <w:sz w:val="24"/>
                <w:szCs w:val="24"/>
                <w:lang w:val="pl-PL" w:eastAsia="en-US" w:bidi="ar-SA"/>
              </w:rPr>
              <w:t>(jaki?)</w:t>
            </w:r>
            <w:r>
              <w:rPr>
                <w:rFonts w:eastAsia="Calibri" w:cs="Calibri" w:ascii="Times New Roman" w:hAnsi="Times New Roman"/>
                <w:bCs/>
                <w:kern w:val="0"/>
                <w:sz w:val="24"/>
                <w:szCs w:val="24"/>
                <w:lang w:val="pl-PL" w:eastAsia="en-US" w:bidi="ar-SA"/>
              </w:rPr>
              <w:t>: …………………………… …………………………………………</w:t>
            </w:r>
          </w:p>
        </w:tc>
      </w:tr>
      <w:tr>
        <w:trPr/>
        <w:tc>
          <w:tcPr>
            <w:tcW w:w="231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Calibri" w:cs="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Dane dotyczące interwencji (nazwa organu, do którego zgłoszono interwencję) i data interwencji</w:t>
            </w:r>
          </w:p>
        </w:tc>
        <w:tc>
          <w:tcPr>
            <w:tcW w:w="304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Calibri" w:cs="Calibri"/>
                <w:b/>
                <w:bCs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71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Calibri" w:cs="Calibri"/>
                <w:b/>
                <w:bCs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231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Calibri" w:cs="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Wyniki interwencji – działania organów wymiaru sprawiedliwości (jeśli placówka uzyskała informacje o wynikach działania placówki lub działania rodziców)</w:t>
            </w:r>
          </w:p>
        </w:tc>
        <w:tc>
          <w:tcPr>
            <w:tcW w:w="304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Calibri" w:cs="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Data:</w:t>
            </w:r>
          </w:p>
        </w:tc>
        <w:tc>
          <w:tcPr>
            <w:tcW w:w="371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Calibri" w:cs="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Działanie:</w:t>
            </w:r>
            <w:bookmarkStart w:id="2" w:name="_GoBack_kopia_3"/>
            <w:bookmarkEnd w:id="2"/>
          </w:p>
        </w:tc>
      </w:tr>
      <w:tr>
        <w:trPr/>
        <w:tc>
          <w:tcPr>
            <w:tcW w:w="231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Calibri" w:cs="Calibri"/>
                <w:b/>
                <w:bCs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04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Calibri" w:cs="Calibri"/>
                <w:b/>
                <w:bCs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71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eastAsia="Calibri" w:cs="Calibri"/>
                <w:b/>
                <w:bCs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ascii="Times New Roman" w:hAnsi="Times New Roman"/>
                <w:b/>
                <w:bCs/>
                <w:kern w:val="2"/>
                <w:sz w:val="24"/>
                <w:szCs w:val="24"/>
                <w:lang w:val="pl-PL" w:eastAsia="en-US" w:bidi="ar-SA"/>
              </w:rPr>
            </w:r>
          </w:p>
        </w:tc>
      </w:tr>
    </w:tbl>
    <w:p>
      <w:pPr>
        <w:pStyle w:val="Normal"/>
        <w:spacing w:lineRule="auto" w:line="360" w:before="0" w:after="0"/>
        <w:jc w:val="both"/>
        <w:rPr/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Załącznik nr 4</w:t>
      </w:r>
    </w:p>
    <w:p>
      <w:pPr>
        <w:pStyle w:val="Normal"/>
        <w:spacing w:lineRule="auto" w:line="360" w:before="0" w:after="0"/>
        <w:jc w:val="both"/>
        <w:rPr/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Zasady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 xml:space="preserve">ochrony wizerunku małoletniego i danych osobowych dzieci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</w:r>
    </w:p>
    <w:p>
      <w:pPr>
        <w:pStyle w:val="Normal"/>
        <w:numPr>
          <w:ilvl w:val="0"/>
          <w:numId w:val="29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Zasady powstały w oparciu o obowiązujące przepisy prawa. We wszystkich działaniach Przedszkola kierujemy się odpowiedzialnością i rozwagą wobec utrwalania, przetwarzania, używania i publikowania wizerunków dzieci.</w:t>
      </w:r>
    </w:p>
    <w:p>
      <w:pPr>
        <w:pStyle w:val="Normal"/>
        <w:numPr>
          <w:ilvl w:val="0"/>
          <w:numId w:val="29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Dzielenie się zdjęciami i filmami z naszych aktywności służy celebrowaniu sukcesów dzieci, dokumentowaniu działań i zawsze ma na uwadze bezpieczeństwo dzieci. Wykorzystujemy zdjęcia/nagrania pokazujące szeroki przekrój dzieci – chłopców                              i dziewczęta, dzieci w różnym wieku, o różnych uzdolnieniach, stopniu sprawności                                   i reprezentujące różne grupy etniczne.</w:t>
      </w:r>
    </w:p>
    <w:p>
      <w:pPr>
        <w:pStyle w:val="Normal"/>
        <w:numPr>
          <w:ilvl w:val="0"/>
          <w:numId w:val="29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Rodzice/opiekunowie dzieci decydują, czy wizerunek ich dzieci zostanie zarejestrowany  i w jaki sposób zostanie przez nas użyty.</w:t>
      </w:r>
    </w:p>
    <w:p>
      <w:pPr>
        <w:pStyle w:val="Normal"/>
        <w:numPr>
          <w:ilvl w:val="0"/>
          <w:numId w:val="29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Zgoda rodziców/opiekunów na wykorzystanie wizerunku ich dziecka jest tylko wtedy wiążąca, jeśli dzieci i rodzice/opiekunowie zostali poinformowani o sposobie wykorzystania zdjęć/nagrań i ryzyku wiążącym się z publikacją wizerunku.</w:t>
      </w:r>
    </w:p>
    <w:p>
      <w:pPr>
        <w:pStyle w:val="Normal"/>
        <w:numPr>
          <w:ilvl w:val="0"/>
          <w:numId w:val="29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Dbamy o bezpieczeństwo wizerunków dzieci poprzez:</w:t>
      </w:r>
    </w:p>
    <w:p>
      <w:pPr>
        <w:pStyle w:val="Normal"/>
        <w:numPr>
          <w:ilvl w:val="0"/>
          <w:numId w:val="30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prośbę o pisemną zgodę rodziców/opiekunów przed zrobieniem i publikacją zdjęcia/nagrania,</w:t>
      </w:r>
    </w:p>
    <w:p>
      <w:pPr>
        <w:pStyle w:val="Normal"/>
        <w:numPr>
          <w:ilvl w:val="0"/>
          <w:numId w:val="30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 xml:space="preserve">udzielenie wyjaśnień, do czego wykorzystamy zdjęcia/nagrania </w:t>
      </w:r>
    </w:p>
    <w:p>
      <w:pPr>
        <w:pStyle w:val="Normal"/>
        <w:numPr>
          <w:ilvl w:val="0"/>
          <w:numId w:val="30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rezygnację z ujawniania jakichkolwiek informacji wrażliwych o dziecku, dotyczących m.in. stanu zdrowia, sytuacji materialnej, sytuacji prawnej i powiązanych                                          z wizerunkiem dziecka (np. w przypadku zbiórek indywidualnych organizowanych przez Przedszkole).</w:t>
      </w:r>
    </w:p>
    <w:p>
      <w:pPr>
        <w:pStyle w:val="Normal"/>
        <w:numPr>
          <w:ilvl w:val="0"/>
          <w:numId w:val="29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Zmniejszamy ryzyko kopiowania i niestosownego wykorzystania zdjęć/nagrań dzieci poprzez przyjęcie następujących zasad:</w:t>
      </w:r>
    </w:p>
    <w:p>
      <w:pPr>
        <w:pStyle w:val="Normal"/>
        <w:numPr>
          <w:ilvl w:val="0"/>
          <w:numId w:val="31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wszystkie dzieci znajdujące się na zdjęciu/nagraniu muszą być ubrane, a sytuacja zdjęcia/nagrania nie jest dla dziecka poniżająca, ośmieszająca ani nie ukazuje go                      w negatywnym kontekście,</w:t>
      </w:r>
    </w:p>
    <w:p>
      <w:pPr>
        <w:pStyle w:val="Normal"/>
        <w:numPr>
          <w:ilvl w:val="0"/>
          <w:numId w:val="31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 xml:space="preserve">zdjęcia/nagrania dzieci koncentrują się na czynnościach wykonywanych przez dzieci                      i w miarę możliwości przedstawiają dzieci w grupie, </w:t>
      </w:r>
    </w:p>
    <w:p>
      <w:pPr>
        <w:pStyle w:val="Normal"/>
        <w:numPr>
          <w:ilvl w:val="0"/>
          <w:numId w:val="31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 xml:space="preserve">rezygnujemy z publikacji zdjęć dzieci, nad którymi nie sprawujemy już opieki, jeśli one lub ich rodzice/opiekunowie nie wyrazili zgody na wykorzystanie zdjęć po odejściu     </w:t>
      </w:r>
      <w:bookmarkStart w:id="3" w:name="_GoBack_kopia_4"/>
      <w:bookmarkEnd w:id="3"/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z Przedszkola,</w:t>
      </w:r>
    </w:p>
    <w:p>
      <w:pPr>
        <w:pStyle w:val="Normal"/>
        <w:numPr>
          <w:ilvl w:val="0"/>
          <w:numId w:val="31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wszystkie podejrzenia i problemy dotyczące niewłaściwego rozpowszechniania wizerunków dzieci są rejestrowane i zgłaszane dyrekcji, podobnie jak inne niepokojące sygnały dotyczące zagrożenia bezpieczeństwa dzieci.</w:t>
      </w:r>
    </w:p>
    <w:p>
      <w:pPr>
        <w:pStyle w:val="Normal"/>
        <w:numPr>
          <w:ilvl w:val="0"/>
          <w:numId w:val="29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Jeśli wizerunek dziecka stanowi jedynie szczegół całości takiej jak zgromadzenie, krajobraz, impreza publiczna, zgoda rodziców/opiekunów dziecka nie jest wymagana.</w:t>
      </w:r>
    </w:p>
    <w:p>
      <w:pPr>
        <w:pStyle w:val="Normal"/>
        <w:numPr>
          <w:ilvl w:val="0"/>
          <w:numId w:val="29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Personelowi Przedszkola nie wolno umożliwiać przedstawicielom mediów i osobom nieupoważnionym utrwalania wizerunku dziecka na terenie instytucji bez pisemnej zgody rodzica/opiekuna dziecka oraz bez zgody dyrekcji.</w:t>
      </w:r>
    </w:p>
    <w:p>
      <w:pPr>
        <w:pStyle w:val="Normal"/>
        <w:numPr>
          <w:ilvl w:val="0"/>
          <w:numId w:val="29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Personel Przedszkola nie kontaktuje przedstawicieli mediów z dziećmi, nie przekazuje mediom kontaktu do rodziców/opiekunów dzieci i nie wypowiada się w kontakcie                                z przedstawicielami mediów o sprawie dziecka lub jego rodzica/opiekuna. Zakaz ten dotyczy także sytuacji, gdy pracownik jest przekonany, że jego wypowiedź nie jest w żaden sposób utrwalana.</w:t>
      </w:r>
    </w:p>
    <w:p>
      <w:pPr>
        <w:pStyle w:val="Normal"/>
        <w:numPr>
          <w:ilvl w:val="0"/>
          <w:numId w:val="29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W celu realizacji materiału medialnego, dyrekcja może podjąć decyzję o udostępnieniu wybranych pomieszczeń Przedszkola dla potrzeb nagrania. Podejmując taką decyzję, poleca przygotowanie pomieszczenia w taki sposób, aby uniemożliwić rejestrowanie przebywających na terenie dzieci.</w:t>
      </w:r>
    </w:p>
    <w:p>
      <w:pPr>
        <w:pStyle w:val="Normal"/>
        <w:numPr>
          <w:ilvl w:val="0"/>
          <w:numId w:val="29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Jeśli dzieci, rodzice lub opiekunowie nie wyrazili zgody na utrwalenie wizerunku dziecka, respektujemy ich decyzję. Z wyprzedzeniem ustalamy z rodzicami/opiekunami i dziećmi sposób, w jaki osoba rejestrująca wydarzenie będzie mogła zidentyfikować dziecko, aby nie utrwalać jego wizerunku na zdjęciach indywidualnych i grupowych.</w:t>
      </w:r>
    </w:p>
    <w:p>
      <w:pPr>
        <w:pStyle w:val="Normal"/>
        <w:numPr>
          <w:ilvl w:val="0"/>
          <w:numId w:val="29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Rozwiązanie, jakie przyjmiemy, nie wyklucza dziecka, którego wizerunek nie powinien być rejestrowany.</w:t>
      </w:r>
    </w:p>
    <w:p>
      <w:pPr>
        <w:pStyle w:val="Normal"/>
        <w:numPr>
          <w:ilvl w:val="0"/>
          <w:numId w:val="29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Przedszkole przechowuje materiały zawierające wizerunek dzieci w sposób zgodny z prawem i bezpieczny dla dzieci w folderze chronionym z dostępem ograniczonym do osób uprawnionych przez Przedszkole.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hanging="0" w:left="720"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/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Załącznik nr 5</w:t>
      </w:r>
    </w:p>
    <w:p>
      <w:pPr>
        <w:pStyle w:val="Normal"/>
        <w:spacing w:lineRule="auto" w:line="360" w:before="0" w:after="0"/>
        <w:jc w:val="both"/>
        <w:rPr/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Zasady bezpiecznego korzystania z internetu i mediów elektronicznych w Przedszkolu nr 18 im. Marii Montessori w Stalowej Woli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</w:r>
    </w:p>
    <w:p>
      <w:pPr>
        <w:pStyle w:val="Normal"/>
        <w:numPr>
          <w:ilvl w:val="0"/>
          <w:numId w:val="32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Infrastruktura sieciowa Przedszkola umożliwia dostęp do internetu, zarówno personelowi, jak i dzieciom, w czasie zajęć i poza nimi.</w:t>
      </w:r>
    </w:p>
    <w:p>
      <w:pPr>
        <w:pStyle w:val="Normal"/>
        <w:numPr>
          <w:ilvl w:val="0"/>
          <w:numId w:val="32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Sieć jest monitorowana, tak aby możliwe było zidentyfikowanie sprawców ewentualnych nadużyć.</w:t>
      </w:r>
    </w:p>
    <w:p>
      <w:pPr>
        <w:pStyle w:val="Normal"/>
        <w:numPr>
          <w:ilvl w:val="0"/>
          <w:numId w:val="32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Rozwiązania organizacyjne na poziomie Przedszkola bazują na aktualnych standardach bezpieczeństwa.</w:t>
      </w:r>
    </w:p>
    <w:p>
      <w:pPr>
        <w:pStyle w:val="Normal"/>
        <w:numPr>
          <w:ilvl w:val="0"/>
          <w:numId w:val="32"/>
        </w:numPr>
        <w:spacing w:lineRule="auto" w:line="360" w:before="0" w:after="0"/>
        <w:contextualSpacing/>
        <w:jc w:val="both"/>
        <w:rPr>
          <w:b/>
          <w:bCs/>
        </w:rPr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Osobą odpowiedzialną za bezpieczeństwo w sieci w Przedszkolu                                                               jest Karolina Zubrzycka.</w:t>
      </w:r>
    </w:p>
    <w:p>
      <w:pPr>
        <w:pStyle w:val="Normal"/>
        <w:numPr>
          <w:ilvl w:val="0"/>
          <w:numId w:val="32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Do obowiązków tej osoby należą:</w:t>
      </w:r>
    </w:p>
    <w:p>
      <w:pPr>
        <w:pStyle w:val="Normal"/>
        <w:numPr>
          <w:ilvl w:val="0"/>
          <w:numId w:val="33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zabezpieczenie sieci internetowej Przedszkola przed niebezpiecznymi treściami poprzez instalację i aktualizację odpowiedniego, nowoczesnego oprogramowania,</w:t>
      </w:r>
    </w:p>
    <w:p>
      <w:pPr>
        <w:pStyle w:val="Normal"/>
        <w:numPr>
          <w:ilvl w:val="0"/>
          <w:numId w:val="33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 xml:space="preserve">aktualizowanie oprogramowania w miarę potrzeb, </w:t>
      </w:r>
    </w:p>
    <w:p>
      <w:pPr>
        <w:pStyle w:val="Normal"/>
        <w:numPr>
          <w:ilvl w:val="0"/>
          <w:numId w:val="32"/>
        </w:numPr>
        <w:spacing w:lineRule="auto" w:line="36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  <w:t>W przypadku dostępu realizowanego pod nadzorem pracownika ma on obowiązek informowania dzieci o zasadach bezpiecznego korzystania z internetu. Pracownik Przedszkola czuwa także nad bezpieczeństwem korzystania z internetu przez dzieci podczas zajęć.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hanging="0" w:left="720"/>
        <w:jc w:val="both"/>
        <w:rPr>
          <w:rFonts w:ascii="Times New Roman" w:hAnsi="Times New Roman" w:eastAsia="Calibri" w:cs="Times New Roman"/>
          <w:bCs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Cs/>
          <w:kern w:val="0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Załącznik nr 6</w:t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i/>
          <w:sz w:val="28"/>
          <w:szCs w:val="28"/>
        </w:rPr>
        <w:t>Oświadczenie o zapoznaniu się ze Standardami Ochrony Małoletnich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i/>
          <w:sz w:val="24"/>
          <w:szCs w:val="24"/>
        </w:rPr>
        <w:t>Ja niżej podpisany(-a) oświadczam , że zapoznałem ( -am ) się z dokumentacją wchodzącą w skład Standardów Ochrony Małoletnich obowiązującą w Przedszkolu nr 18 im. Marii Montessori w Stalowej Woli i przyjmuje ją do realizacji.</w:t>
      </w:r>
    </w:p>
    <w:tbl>
      <w:tblPr>
        <w:tblStyle w:val="Tabela-Siatka"/>
        <w:tblW w:w="921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76"/>
        <w:gridCol w:w="3826"/>
        <w:gridCol w:w="2407"/>
        <w:gridCol w:w="2302"/>
      </w:tblGrid>
      <w:tr>
        <w:trPr/>
        <w:tc>
          <w:tcPr>
            <w:tcW w:w="6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Lp.</w:t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Imię  i nazwisko</w:t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Data</w:t>
            </w:r>
          </w:p>
        </w:tc>
        <w:tc>
          <w:tcPr>
            <w:tcW w:w="23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Podpis</w:t>
            </w:r>
          </w:p>
        </w:tc>
      </w:tr>
      <w:tr>
        <w:trPr/>
        <w:tc>
          <w:tcPr>
            <w:tcW w:w="6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6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6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6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6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6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6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6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6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6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6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6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6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6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6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6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6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6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4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3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pl-PL" w:eastAsia="en-US" w:bidi="ar-SA"/>
              </w:rPr>
            </w:r>
          </w:p>
        </w:tc>
      </w:tr>
    </w:tbl>
    <w:p>
      <w:pPr>
        <w:pStyle w:val="Normal"/>
        <w:spacing w:lineRule="auto" w:line="360" w:before="0" w:after="0"/>
        <w:jc w:val="both"/>
        <w:rPr/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Załącznik nr 7</w:t>
      </w:r>
    </w:p>
    <w:p>
      <w:pPr>
        <w:pStyle w:val="Normal"/>
        <w:spacing w:lineRule="auto" w:line="360" w:before="0" w:after="0"/>
        <w:jc w:val="center"/>
        <w:rPr/>
      </w:pPr>
      <w:r>
        <w:rPr>
          <w:rFonts w:eastAsia="Calibri" w:cs="Times New Roman" w:ascii="Times New Roman" w:hAnsi="Times New Roman"/>
          <w:b/>
          <w:bCs/>
          <w:kern w:val="0"/>
          <w:sz w:val="24"/>
          <w:szCs w:val="24"/>
        </w:rPr>
        <w:t>Ankieta monitorująca poziom realizacji Standardów Ochrony Małoletnich                         przed krzywdzeniem</w:t>
      </w:r>
    </w:p>
    <w:p>
      <w:pPr>
        <w:pStyle w:val="Domylne"/>
        <w:spacing w:lineRule="auto" w:line="240" w:before="0" w:after="240"/>
        <w:rPr/>
      </w:pPr>
      <w:r>
        <w:rPr/>
      </w:r>
    </w:p>
    <w:tbl>
      <w:tblPr>
        <w:tblW w:w="9578" w:type="dxa"/>
        <w:jc w:val="left"/>
        <w:tblInd w:w="191" w:type="dxa"/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/>
      </w:tblPr>
      <w:tblGrid>
        <w:gridCol w:w="748"/>
        <w:gridCol w:w="6856"/>
        <w:gridCol w:w="1020"/>
        <w:gridCol w:w="953"/>
      </w:tblGrid>
      <w:tr>
        <w:trPr>
          <w:trHeight w:val="360" w:hRule="atLeast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6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Styltabeli2"/>
              <w:spacing w:before="0" w:after="240"/>
              <w:jc w:val="center"/>
              <w:rPr/>
            </w:pPr>
            <w:r>
              <w:rPr>
                <w:rFonts w:ascii="Times Roman" w:hAnsi="Times Roman"/>
                <w:b/>
                <w:bCs/>
                <w:sz w:val="21"/>
                <w:szCs w:val="21"/>
              </w:rPr>
              <w:t>Tak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Styltabeli2"/>
              <w:spacing w:before="0" w:after="240"/>
              <w:jc w:val="center"/>
              <w:rPr/>
            </w:pPr>
            <w:r>
              <w:rPr>
                <w:rFonts w:ascii="Times Roman" w:hAnsi="Times Roman"/>
                <w:b/>
                <w:bCs/>
                <w:sz w:val="21"/>
                <w:szCs w:val="21"/>
              </w:rPr>
              <w:t>Nie</w:t>
            </w:r>
          </w:p>
        </w:tc>
      </w:tr>
      <w:tr>
        <w:trPr>
          <w:trHeight w:val="1027" w:hRule="atLeast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6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  <w:t>Czy znasz standardy ochrony dzieci przed krzywdzeniem obowiązujące w placówce, w której pracujesz?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767" w:hRule="atLeast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6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  <w:t>Czy znasz treść dokumentu Polityka ochrony dzieci przed krzywdzeniem</w:t>
            </w:r>
            <w:r>
              <w:rPr>
                <w:lang w:val="zh-TW" w:eastAsia="zh-TW"/>
              </w:rPr>
              <w:t>?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767" w:hRule="atLeast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3</w:t>
            </w:r>
          </w:p>
        </w:tc>
        <w:tc>
          <w:tcPr>
            <w:tcW w:w="6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  <w:t>Czy potrafisz rozpoznawać symptomy krzywdzenia dzieci?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767" w:hRule="atLeast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4</w:t>
            </w:r>
          </w:p>
        </w:tc>
        <w:tc>
          <w:tcPr>
            <w:tcW w:w="6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  <w:t>Czy wiesz, jak reagować na symptomy krzywdzenia dzieci?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027" w:hRule="atLeast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5</w:t>
            </w:r>
          </w:p>
        </w:tc>
        <w:tc>
          <w:tcPr>
            <w:tcW w:w="6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  <w:t>Czy zdarzył</w:t>
            </w:r>
            <w:r>
              <w:rPr>
                <w:lang w:val="it-IT"/>
              </w:rPr>
              <w:t>o Ci sie</w:t>
            </w:r>
            <w:r>
              <w:rPr/>
              <w:t>̨ zaobserwować naruszenie zasad zawartych w Polityce ochrony dzieci przed krzywdzeniem przez innego pracownika?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133" w:hRule="atLeast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5a</w:t>
            </w:r>
          </w:p>
        </w:tc>
        <w:tc>
          <w:tcPr>
            <w:tcW w:w="6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>
                <w:lang w:val="sv-SE"/>
              </w:rPr>
              <w:t>Jes</w:t>
            </w:r>
            <w:r>
              <w:rPr/>
              <w:t>́li tak – jakie zasady zostały naruszone? (odpowiedź opisowa)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133" w:hRule="atLeast"/>
        </w:trPr>
        <w:tc>
          <w:tcPr>
            <w:tcW w:w="748" w:type="dxa"/>
            <w:tcBorders>
              <w:left w:val="single" w:sz="2" w:space="0" w:color="000000"/>
              <w:bottom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5b</w:t>
            </w:r>
          </w:p>
        </w:tc>
        <w:tc>
          <w:tcPr>
            <w:tcW w:w="68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Czy podjąłeś/aś jakieś działania: jeśli tak – jakie, jeśli nie – dlaczego? (odpowiedź opisowa)</w:t>
            </w:r>
          </w:p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9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27" w:hRule="atLeast"/>
        </w:trPr>
        <w:tc>
          <w:tcPr>
            <w:tcW w:w="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6</w:t>
            </w:r>
          </w:p>
        </w:tc>
        <w:tc>
          <w:tcPr>
            <w:tcW w:w="6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  <w:t>Czy masz jakieś uwagi/poprawki/sugese dotyczące Polityki ochrony dzieci przed krzywdzeniem? (odpowiedź opisowa)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</w:tbl>
    <w:p>
      <w:pPr>
        <w:pStyle w:val="Domylne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footerReference w:type="default" r:id="rId4"/>
      <w:type w:val="nextPage"/>
      <w:pgSz w:w="11906" w:h="16838"/>
      <w:pgMar w:left="1417" w:right="1417" w:gutter="0" w:header="0" w:top="1417" w:footer="1417" w:bottom="2149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Helvetica Neue"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01"/>
    <w:family w:val="roman"/>
    <w:pitch w:val="variable"/>
  </w:font>
  <w:font w:name="Times Roman">
    <w:altName w:val="Times New Roman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jc w:val="center"/>
      <w:rPr/>
    </w:pPr>
    <w:bookmarkStart w:id="4" w:name="PageNumWizard_FOOTER_Domyślny_styl_stron"/>
    <w:bookmarkStart w:id="5" w:name="PageNumWizard_FOOTER_Domyślny_styl_stro1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25</w:t>
    </w:r>
    <w:r>
      <w:rPr/>
      <w:fldChar w:fldCharType="end"/>
    </w:r>
    <w:bookmarkEnd w:id="4"/>
    <w:bookmarkEnd w:id="5"/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libri" w:hAnsi="Calibri" w:eastAsia="Calibri" w:cs="" w:asciiTheme="minorHAnsi" w:cstheme="minorBidi" w:eastAsiaTheme="minorHAnsi" w:hAnsi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eastAsia="Calibri" w:cs="" w:asciiTheme="minorHAnsi" w:cstheme="minorBidi" w:eastAsiaTheme="minorHAnsi" w:hAnsi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eastAsia="Calibri" w:cs="Calibri" w:asciiTheme="minorHAnsi" w:cstheme="minorHAnsi" w:eastAsiaTheme="minorHAnsi" w:hAnsi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eastAsia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eastAsia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eastAsia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eastAsia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bCs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06314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d03687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semiHidden/>
    <w:qFormat/>
    <w:rsid w:val="00d03687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d03687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d0368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6515d"/>
    <w:rPr>
      <w:color w:themeColor="hyperlink" w:val="0563C1"/>
      <w:u w:val="single"/>
    </w:rPr>
  </w:style>
  <w:style w:type="character" w:styleId="Znakinumeracji">
    <w:name w:val="Znaki numeracji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962621"/>
    <w:pPr>
      <w:spacing w:lineRule="auto" w:line="276" w:before="0" w:after="140"/>
    </w:pPr>
    <w:rPr/>
  </w:style>
  <w:style w:type="paragraph" w:styleId="List">
    <w:name w:val="List"/>
    <w:basedOn w:val="BodyText"/>
    <w:rsid w:val="00962621"/>
    <w:pPr/>
    <w:rPr>
      <w:rFonts w:cs="Arial"/>
    </w:rPr>
  </w:style>
  <w:style w:type="paragraph" w:styleId="Caption" w:customStyle="1">
    <w:name w:val="Caption"/>
    <w:basedOn w:val="Normal"/>
    <w:qFormat/>
    <w:rsid w:val="0096262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rsid w:val="00962621"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rsid w:val="00962621"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Header">
    <w:name w:val="Header"/>
    <w:basedOn w:val="Normal"/>
    <w:next w:val="BodyText"/>
    <w:qFormat/>
    <w:rsid w:val="00962621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d0368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d03687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d0368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6515d"/>
    <w:pPr>
      <w:spacing w:before="0" w:after="160"/>
      <w:ind w:left="720"/>
      <w:contextualSpacing/>
    </w:pPr>
    <w:rPr/>
  </w:style>
  <w:style w:type="paragraph" w:styleId="Footer" w:customStyle="1">
    <w:name w:val="Footer"/>
    <w:basedOn w:val="Gwkaistopka"/>
    <w:rsid w:val="00962621"/>
    <w:pPr/>
    <w:rPr/>
  </w:style>
  <w:style w:type="paragraph" w:styleId="Domylne" w:customStyle="1">
    <w:name w:val="Domyślne"/>
    <w:qFormat/>
    <w:rsid w:val="00962621"/>
    <w:pPr>
      <w:widowControl/>
      <w:suppressAutoHyphens w:val="false"/>
      <w:bidi w:val="0"/>
      <w:spacing w:lineRule="auto" w:line="288" w:before="16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u w:val="none" w:color="FFFFFF"/>
      <w:lang w:eastAsia="zh-CN" w:bidi="hi-IN" w:val="pl-PL"/>
    </w:rPr>
  </w:style>
  <w:style w:type="paragraph" w:styleId="Styltabeli2" w:customStyle="1">
    <w:name w:val="Styl tabeli 2"/>
    <w:qFormat/>
    <w:rsid w:val="00962621"/>
    <w:pPr>
      <w:widowControl/>
      <w:suppressAutoHyphens w:val="false"/>
      <w:bidi w:val="0"/>
      <w:spacing w:before="0" w:after="0"/>
      <w:jc w:val="left"/>
    </w:pPr>
    <w:rPr>
      <w:rFonts w:ascii="Helvetica Neue" w:hAnsi="Helvetica Neue" w:eastAsia="Helvetica Neue" w:cs="Helvetica Neue"/>
      <w:color w:val="000000"/>
      <w:kern w:val="0"/>
      <w:sz w:val="20"/>
      <w:szCs w:val="20"/>
      <w:u w:val="none" w:color="FFFFFF"/>
      <w:lang w:eastAsia="zh-CN" w:bidi="hi-IN" w:val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1e42f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niebieskalinia.pl/" TargetMode="Externa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4D4E9-203D-40A9-8B5C-5C8F5A094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LibreOffice/7.6.4.1$Windows_X86_64 LibreOffice_project/e19e193f88cd6c0525a17fb7a176ed8e6a3e2aa1</Application>
  <AppVersion>15.0000</AppVersion>
  <Pages>25</Pages>
  <Words>5111</Words>
  <Characters>35413</Characters>
  <CharactersWithSpaces>41430</CharactersWithSpaces>
  <Paragraphs>295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2024-08-12T10:05:00Z</dcterms:created>
  <dc:creator>Roman Lorens</dc:creator>
  <dc:description/>
  <dc:language>pl-PL</dc:language>
  <cp:lastModifiedBy/>
  <cp:lastPrinted>2026-08-22T14:59:28Z</cp:lastPrinted>
  <dcterms:modified xsi:type="dcterms:W3CDTF">2026-08-22T14:59:57Z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