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86A4" w14:textId="77777777" w:rsidR="00E67385" w:rsidRDefault="00111157">
      <w:pPr>
        <w:pStyle w:val="Nagwek1"/>
        <w:spacing w:before="0" w:after="0" w:line="684" w:lineRule="atLeast"/>
        <w:rPr>
          <w:rFonts w:ascii="Poppins, sans-serif" w:hAnsi="Poppins, sans-serif" w:hint="eastAsia"/>
          <w:color w:val="191615"/>
          <w:sz w:val="57"/>
        </w:rPr>
      </w:pPr>
      <w:r>
        <w:rPr>
          <w:rFonts w:ascii="Poppins, sans-serif" w:hAnsi="Poppins, sans-serif"/>
          <w:color w:val="191615"/>
          <w:sz w:val="57"/>
        </w:rPr>
        <w:t>Program „Cyfrowy Uczeń”</w:t>
      </w:r>
    </w:p>
    <w:p w14:paraId="4ADDF07C" w14:textId="77777777" w:rsidR="00E67385" w:rsidRDefault="00E67385">
      <w:pPr>
        <w:pStyle w:val="Textbody"/>
        <w:spacing w:after="0" w:line="684" w:lineRule="atLeast"/>
        <w:rPr>
          <w:rFonts w:ascii="Poppins, sans-serif" w:hAnsi="Poppins, sans-serif" w:hint="eastAsia"/>
          <w:b/>
          <w:color w:val="191615"/>
          <w:sz w:val="57"/>
        </w:rPr>
      </w:pPr>
    </w:p>
    <w:p w14:paraId="3F5F93A6" w14:textId="77777777" w:rsidR="00E67385" w:rsidRDefault="00111157">
      <w:pPr>
        <w:pStyle w:val="Textbody"/>
        <w:spacing w:after="0"/>
        <w:rPr>
          <w:rFonts w:hint="eastAsia"/>
        </w:rPr>
      </w:pPr>
      <w:r>
        <w:t>Głównym celem programu Cyfrowy Uczeń jest kontynuacja cyfrowej transformacji w polskiej edukacji. Dofinansowanie wesprze zarówno najmłodsze dzieci w przedszkolach, jak i uczniów szkół średnich, a także placówki wspierające rozwój młodzieży poza systemem szkolnym.</w:t>
      </w:r>
    </w:p>
    <w:p w14:paraId="50B00F89" w14:textId="77777777" w:rsidR="00E67385" w:rsidRDefault="00111157">
      <w:pPr>
        <w:pStyle w:val="Textbody"/>
        <w:spacing w:after="0"/>
        <w:rPr>
          <w:rFonts w:hint="eastAsia"/>
        </w:rPr>
      </w:pPr>
      <w:r>
        <w:rPr>
          <w:noProof/>
        </w:rPr>
        <w:drawing>
          <wp:inline distT="0" distB="0" distL="0" distR="0" wp14:anchorId="72FDB992" wp14:editId="0AC50B01">
            <wp:extent cx="5715000" cy="6667560"/>
            <wp:effectExtent l="0" t="0" r="0" b="0"/>
            <wp:docPr id="1744078897" name="Obraz1" title="Woman and group of kids having lesson using touchpad at kindergart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667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50D882" w14:textId="77777777" w:rsidR="00E67385" w:rsidRDefault="00111157">
      <w:pPr>
        <w:pStyle w:val="Nagwek2"/>
        <w:spacing w:before="0" w:after="0"/>
        <w:rPr>
          <w:rFonts w:ascii="Poppins, sans-serif" w:hAnsi="Poppins, sans-serif" w:hint="eastAsia"/>
          <w:color w:val="191615"/>
          <w:sz w:val="33"/>
        </w:rPr>
      </w:pPr>
      <w:r>
        <w:rPr>
          <w:rFonts w:ascii="Poppins, sans-serif" w:hAnsi="Poppins, sans-serif"/>
          <w:color w:val="191615"/>
          <w:sz w:val="33"/>
        </w:rPr>
        <w:t>Cele programu dofinansowania:</w:t>
      </w:r>
    </w:p>
    <w:p w14:paraId="718EAF9E" w14:textId="77777777" w:rsidR="00E67385" w:rsidRDefault="00111157">
      <w:pPr>
        <w:pStyle w:val="Textbody"/>
        <w:numPr>
          <w:ilvl w:val="0"/>
          <w:numId w:val="1"/>
        </w:numPr>
        <w:spacing w:after="0" w:line="264" w:lineRule="atLeast"/>
        <w:ind w:left="0" w:firstLine="0"/>
        <w:rPr>
          <w:rFonts w:ascii="Poppins, sans-serif" w:hAnsi="Poppins, sans-serif" w:hint="eastAsia"/>
          <w:color w:val="363636"/>
          <w:sz w:val="19"/>
        </w:rPr>
      </w:pPr>
      <w:r>
        <w:rPr>
          <w:rFonts w:ascii="Poppins, sans-serif" w:hAnsi="Poppins, sans-serif"/>
          <w:color w:val="363636"/>
          <w:sz w:val="19"/>
        </w:rPr>
        <w:t>podniesienie jakości kształcenia poprzez nowoczesne narzędzia dydaktyczne,</w:t>
      </w:r>
    </w:p>
    <w:p w14:paraId="09F429AD" w14:textId="77777777" w:rsidR="00E67385" w:rsidRDefault="00111157">
      <w:pPr>
        <w:pStyle w:val="Textbody"/>
        <w:numPr>
          <w:ilvl w:val="0"/>
          <w:numId w:val="1"/>
        </w:numPr>
        <w:spacing w:after="0" w:line="264" w:lineRule="atLeast"/>
        <w:ind w:left="0" w:firstLine="0"/>
        <w:rPr>
          <w:rFonts w:ascii="Poppins, sans-serif" w:hAnsi="Poppins, sans-serif" w:hint="eastAsia"/>
          <w:color w:val="363636"/>
          <w:sz w:val="19"/>
        </w:rPr>
      </w:pPr>
      <w:r>
        <w:rPr>
          <w:rFonts w:ascii="Poppins, sans-serif" w:hAnsi="Poppins, sans-serif"/>
          <w:color w:val="363636"/>
          <w:sz w:val="19"/>
        </w:rPr>
        <w:t>rozwój kompetencji cyfrowych,</w:t>
      </w:r>
    </w:p>
    <w:p w14:paraId="76EF8D43" w14:textId="77777777" w:rsidR="00E67385" w:rsidRDefault="00111157">
      <w:pPr>
        <w:pStyle w:val="Textbody"/>
        <w:numPr>
          <w:ilvl w:val="0"/>
          <w:numId w:val="1"/>
        </w:numPr>
        <w:spacing w:after="0" w:line="264" w:lineRule="atLeast"/>
        <w:ind w:left="0" w:firstLine="0"/>
        <w:rPr>
          <w:rFonts w:ascii="Poppins, sans-serif" w:hAnsi="Poppins, sans-serif" w:hint="eastAsia"/>
          <w:color w:val="363636"/>
          <w:sz w:val="19"/>
        </w:rPr>
      </w:pPr>
      <w:r>
        <w:rPr>
          <w:rFonts w:ascii="Poppins, sans-serif" w:hAnsi="Poppins, sans-serif"/>
          <w:color w:val="363636"/>
          <w:sz w:val="19"/>
        </w:rPr>
        <w:t>wyrównanie szans edukacyjnych w małych i dużych miejscowościach,</w:t>
      </w:r>
    </w:p>
    <w:p w14:paraId="5F0B451D" w14:textId="77777777" w:rsidR="00E67385" w:rsidRDefault="00111157">
      <w:pPr>
        <w:pStyle w:val="Textbody"/>
        <w:numPr>
          <w:ilvl w:val="0"/>
          <w:numId w:val="1"/>
        </w:numPr>
        <w:spacing w:after="0" w:line="264" w:lineRule="atLeast"/>
        <w:ind w:left="0" w:firstLine="0"/>
        <w:rPr>
          <w:rFonts w:ascii="Poppins, sans-serif" w:hAnsi="Poppins, sans-serif" w:hint="eastAsia"/>
          <w:color w:val="363636"/>
          <w:sz w:val="19"/>
        </w:rPr>
      </w:pPr>
      <w:r>
        <w:rPr>
          <w:rFonts w:ascii="Poppins, sans-serif" w:hAnsi="Poppins, sans-serif"/>
          <w:color w:val="363636"/>
          <w:sz w:val="19"/>
        </w:rPr>
        <w:t>zapewnienie szkołom dostępu do usług cyfrowych na wysokim poziomie,</w:t>
      </w:r>
    </w:p>
    <w:p w14:paraId="4E675A74" w14:textId="77777777" w:rsidR="00E67385" w:rsidRDefault="00111157">
      <w:pPr>
        <w:pStyle w:val="Textbody"/>
        <w:numPr>
          <w:ilvl w:val="0"/>
          <w:numId w:val="1"/>
        </w:numPr>
        <w:spacing w:after="0" w:line="264" w:lineRule="atLeast"/>
        <w:ind w:left="0" w:firstLine="0"/>
        <w:rPr>
          <w:rFonts w:ascii="Poppins, sans-serif" w:hAnsi="Poppins, sans-serif" w:hint="eastAsia"/>
          <w:color w:val="363636"/>
          <w:sz w:val="19"/>
        </w:rPr>
      </w:pPr>
      <w:r>
        <w:rPr>
          <w:rFonts w:ascii="Poppins, sans-serif" w:hAnsi="Poppins, sans-serif"/>
          <w:color w:val="363636"/>
          <w:sz w:val="19"/>
        </w:rPr>
        <w:t>wsparcie nauczycieli w zakresie metodyki i korzystania z technologii</w:t>
      </w:r>
    </w:p>
    <w:p w14:paraId="6E05E3B6" w14:textId="77777777" w:rsidR="00E67385" w:rsidRDefault="00E67385">
      <w:pPr>
        <w:pStyle w:val="Standard"/>
        <w:rPr>
          <w:rFonts w:hint="eastAsia"/>
        </w:rPr>
      </w:pPr>
    </w:p>
    <w:sectPr w:rsidR="00E6738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E063" w14:textId="77777777" w:rsidR="00111157" w:rsidRDefault="00111157">
      <w:pPr>
        <w:rPr>
          <w:rFonts w:hint="eastAsia"/>
        </w:rPr>
      </w:pPr>
      <w:r>
        <w:separator/>
      </w:r>
    </w:p>
  </w:endnote>
  <w:endnote w:type="continuationSeparator" w:id="0">
    <w:p w14:paraId="44B25A58" w14:textId="77777777" w:rsidR="00111157" w:rsidRDefault="001111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oppins, sans-serif">
    <w:altName w:val="Poppins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8649" w14:textId="77777777" w:rsidR="00111157" w:rsidRDefault="0011115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90397AE" w14:textId="77777777" w:rsidR="00111157" w:rsidRDefault="0011115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4593A"/>
    <w:multiLevelType w:val="multilevel"/>
    <w:tmpl w:val="B74433C4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93579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85"/>
    <w:rsid w:val="00111157"/>
    <w:rsid w:val="0024700C"/>
    <w:rsid w:val="004A53AB"/>
    <w:rsid w:val="008D550C"/>
    <w:rsid w:val="00E6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D5A3E8"/>
  <w15:docId w15:val="{CD19F93D-582A-4824-9F43-816440E8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540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Wioletta Tobolska</cp:lastModifiedBy>
  <cp:revision>2</cp:revision>
  <dcterms:created xsi:type="dcterms:W3CDTF">2026-03-13T11:37:00Z</dcterms:created>
  <dcterms:modified xsi:type="dcterms:W3CDTF">2026-03-13T11:37:00Z</dcterms:modified>
</cp:coreProperties>
</file>