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ED" w:rsidRDefault="000575CD">
      <w:pPr>
        <w:pStyle w:val="Tekstpodstawowy"/>
        <w:spacing w:before="34"/>
        <w:ind w:left="141" w:firstLine="0"/>
      </w:pPr>
      <w:r>
        <w:t>KLAUZULA</w:t>
      </w:r>
      <w:r>
        <w:rPr>
          <w:spacing w:val="-13"/>
        </w:rPr>
        <w:t xml:space="preserve"> </w:t>
      </w:r>
      <w:r>
        <w:rPr>
          <w:spacing w:val="-2"/>
        </w:rPr>
        <w:t>POUFNOŚCI</w:t>
      </w:r>
    </w:p>
    <w:p w:rsidR="000824ED" w:rsidRDefault="000575CD">
      <w:pPr>
        <w:pStyle w:val="Tekstpodstawowy"/>
        <w:spacing w:before="186" w:line="259" w:lineRule="auto"/>
        <w:ind w:left="141" w:right="137" w:firstLine="0"/>
      </w:pPr>
      <w:r>
        <w:t>Wszelkie informacje</w:t>
      </w:r>
      <w:r>
        <w:rPr>
          <w:spacing w:val="-1"/>
        </w:rPr>
        <w:t xml:space="preserve"> </w:t>
      </w:r>
      <w:r>
        <w:t>zawarte w przedmiotowej korespondencji</w:t>
      </w:r>
      <w:r>
        <w:rPr>
          <w:spacing w:val="-1"/>
        </w:rPr>
        <w:t xml:space="preserve"> </w:t>
      </w:r>
      <w:r>
        <w:t>przeznaczone są</w:t>
      </w:r>
      <w:r>
        <w:rPr>
          <w:spacing w:val="-2"/>
        </w:rPr>
        <w:t xml:space="preserve"> </w:t>
      </w:r>
      <w:r>
        <w:t>wyłączenie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osoby lub podmiotu, do którego korespondencja ta została zaadresowana. Informacje zawarte w korespondencji</w:t>
      </w:r>
      <w:r>
        <w:rPr>
          <w:spacing w:val="-4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zawierać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 chronione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przepisów</w:t>
      </w:r>
      <w:r>
        <w:rPr>
          <w:spacing w:val="-5"/>
        </w:rPr>
        <w:t xml:space="preserve"> </w:t>
      </w:r>
      <w:r>
        <w:t>prawa. Nieuprawnione zapoznanie się z treścią niniejszej korespondencji oraz jej załącznikami jak również dalsze jej przekazywanie, rozpowszechnianie lub innego rodzaju wykorzystanie bądź podjęcie jakichkolwiek działań w oparciu o zawarte w niej informacje przez osobę lub podmiot nie będący adresatem jest niedozwolone. Odbiorca korespondencji nie będący jej adresatem proszony jest o zawiadomienie nadawcy i trwałe jej usunięcie z poczty oraz pamięci komputera.</w:t>
      </w:r>
    </w:p>
    <w:p w:rsidR="000824ED" w:rsidRDefault="000575CD">
      <w:pPr>
        <w:pStyle w:val="Tekstpodstawowy"/>
        <w:spacing w:before="159" w:line="256" w:lineRule="auto"/>
        <w:ind w:left="141" w:firstLine="0"/>
        <w:jc w:val="left"/>
      </w:pPr>
      <w:r>
        <w:t>KLAUZULA</w:t>
      </w:r>
      <w:r>
        <w:rPr>
          <w:spacing w:val="-11"/>
        </w:rPr>
        <w:t xml:space="preserve"> </w:t>
      </w:r>
      <w:r>
        <w:t>INFORMACYJNA</w:t>
      </w:r>
      <w:r>
        <w:rPr>
          <w:spacing w:val="-12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KONTAKTUJĄCYCH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SZKOŁĄ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FORMIE</w:t>
      </w:r>
      <w:r>
        <w:rPr>
          <w:spacing w:val="-11"/>
        </w:rPr>
        <w:t xml:space="preserve"> </w:t>
      </w:r>
      <w:r>
        <w:t>ELEKTRONICZNEJ LUB NAUCZYCIELAMI ZA POŚREDNICTWEM MAILA SŁUŻBOWEGO</w:t>
      </w:r>
    </w:p>
    <w:p w:rsidR="000824ED" w:rsidRDefault="000824ED">
      <w:pPr>
        <w:pStyle w:val="Tekstpodstawowy"/>
        <w:spacing w:before="183"/>
        <w:ind w:left="0" w:firstLine="0"/>
        <w:jc w:val="left"/>
      </w:pPr>
    </w:p>
    <w:p w:rsidR="000824ED" w:rsidRDefault="000575CD">
      <w:pPr>
        <w:pStyle w:val="Tekstpodstawowy"/>
        <w:spacing w:line="259" w:lineRule="auto"/>
        <w:ind w:left="141" w:right="139" w:firstLine="0"/>
      </w:pPr>
      <w:r>
        <w:t>Mając</w:t>
      </w:r>
      <w:r>
        <w:rPr>
          <w:spacing w:val="-2"/>
        </w:rPr>
        <w:t xml:space="preserve"> </w:t>
      </w:r>
      <w:r>
        <w:t>na uwadze</w:t>
      </w:r>
      <w:r>
        <w:rPr>
          <w:spacing w:val="-1"/>
        </w:rPr>
        <w:t xml:space="preserve"> </w:t>
      </w:r>
      <w:r>
        <w:t>treść 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Parlamentu Europejskiego i Rady (UE)</w:t>
      </w:r>
      <w:r>
        <w:rPr>
          <w:spacing w:val="-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z dnia 27</w:t>
      </w:r>
      <w:r>
        <w:rPr>
          <w:spacing w:val="-13"/>
        </w:rPr>
        <w:t xml:space="preserve"> </w:t>
      </w:r>
      <w:r>
        <w:t>kwietnia</w:t>
      </w:r>
      <w:r>
        <w:rPr>
          <w:spacing w:val="-12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2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fizycznych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przetwarzaniem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 i w sprawie swobodnego przepływu takich danych oraz uchylenia dyrektywy 95/46/WE, uprzejmie informuję że:</w:t>
      </w:r>
    </w:p>
    <w:p w:rsidR="000824ED" w:rsidRDefault="000575CD">
      <w:pPr>
        <w:pStyle w:val="Akapitzlist"/>
        <w:numPr>
          <w:ilvl w:val="0"/>
          <w:numId w:val="1"/>
        </w:numPr>
        <w:tabs>
          <w:tab w:val="left" w:pos="847"/>
          <w:tab w:val="left" w:pos="849"/>
        </w:tabs>
        <w:spacing w:before="5" w:line="454" w:lineRule="exact"/>
        <w:ind w:right="1026"/>
        <w:jc w:val="both"/>
      </w:pPr>
      <w:r>
        <w:t>Administratorem</w:t>
      </w:r>
      <w:r>
        <w:rPr>
          <w:spacing w:val="-10"/>
        </w:rPr>
        <w:t xml:space="preserve"> </w:t>
      </w:r>
      <w:r>
        <w:t>Pani/Pana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jest</w:t>
      </w:r>
      <w:r>
        <w:rPr>
          <w:spacing w:val="32"/>
        </w:rPr>
        <w:t xml:space="preserve"> </w:t>
      </w:r>
      <w:r>
        <w:t>Przedszkole</w:t>
      </w:r>
      <w:r>
        <w:rPr>
          <w:spacing w:val="-12"/>
        </w:rPr>
        <w:t xml:space="preserve"> </w:t>
      </w:r>
      <w:r>
        <w:t>Leśne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Bolszewie. Z administratorem można się skontaktować się poprzez adres e-mail:</w:t>
      </w:r>
    </w:p>
    <w:p w:rsidR="000824ED" w:rsidRDefault="00F72F07">
      <w:pPr>
        <w:pStyle w:val="Tekstpodstawowy"/>
        <w:spacing w:line="256" w:lineRule="auto"/>
        <w:ind w:left="849" w:right="900" w:firstLine="708"/>
      </w:pPr>
      <w:hyperlink r:id="rId5">
        <w:r w:rsidR="000575CD">
          <w:t>przedszkole.goscicino@onet.pl</w:t>
        </w:r>
      </w:hyperlink>
      <w:r w:rsidR="000575CD">
        <w:t xml:space="preserve"> lub</w:t>
      </w:r>
      <w:r w:rsidR="000575CD">
        <w:rPr>
          <w:spacing w:val="80"/>
        </w:rPr>
        <w:t xml:space="preserve"> </w:t>
      </w:r>
      <w:r w:rsidR="000575CD">
        <w:t>pisemnie</w:t>
      </w:r>
      <w:r w:rsidR="000575CD">
        <w:rPr>
          <w:spacing w:val="-8"/>
        </w:rPr>
        <w:t xml:space="preserve"> </w:t>
      </w:r>
      <w:r w:rsidR="000575CD">
        <w:t>na</w:t>
      </w:r>
      <w:r w:rsidR="000575CD">
        <w:rPr>
          <w:spacing w:val="-5"/>
        </w:rPr>
        <w:t xml:space="preserve"> </w:t>
      </w:r>
      <w:r w:rsidR="000575CD">
        <w:t>adres</w:t>
      </w:r>
      <w:r w:rsidR="000575CD">
        <w:rPr>
          <w:spacing w:val="-7"/>
        </w:rPr>
        <w:t xml:space="preserve"> </w:t>
      </w:r>
      <w:r w:rsidR="000575CD">
        <w:t>korespondencyjny: Przedszkole Leśne w Bolszewie 84-239 Bolszewo ul. Leśna 35.</w:t>
      </w:r>
    </w:p>
    <w:p w:rsidR="000824ED" w:rsidRDefault="000575CD">
      <w:pPr>
        <w:pStyle w:val="Akapitzlist"/>
        <w:numPr>
          <w:ilvl w:val="0"/>
          <w:numId w:val="1"/>
        </w:numPr>
        <w:tabs>
          <w:tab w:val="left" w:pos="358"/>
        </w:tabs>
        <w:spacing w:before="152"/>
        <w:ind w:left="358" w:right="0" w:hanging="217"/>
      </w:pPr>
      <w:r>
        <w:rPr>
          <w:spacing w:val="-2"/>
        </w:rPr>
        <w:t>Dane</w:t>
      </w:r>
      <w:r>
        <w:t xml:space="preserve"> </w:t>
      </w:r>
      <w:r>
        <w:rPr>
          <w:spacing w:val="-2"/>
        </w:rPr>
        <w:t>kontaktowe</w:t>
      </w:r>
      <w:r>
        <w:rPr>
          <w:spacing w:val="2"/>
        </w:rPr>
        <w:t xml:space="preserve"> </w:t>
      </w:r>
      <w:r>
        <w:rPr>
          <w:spacing w:val="-2"/>
        </w:rPr>
        <w:t>Inspektora</w:t>
      </w:r>
      <w:r>
        <w:rPr>
          <w:spacing w:val="1"/>
        </w:rPr>
        <w:t xml:space="preserve"> </w:t>
      </w:r>
      <w:r>
        <w:rPr>
          <w:spacing w:val="-2"/>
        </w:rPr>
        <w:t>ochrony</w:t>
      </w:r>
      <w:r>
        <w:rPr>
          <w:spacing w:val="2"/>
        </w:rPr>
        <w:t xml:space="preserve"> </w:t>
      </w:r>
      <w:r>
        <w:rPr>
          <w:spacing w:val="-2"/>
        </w:rPr>
        <w:t>danych</w:t>
      </w:r>
      <w:r>
        <w:rPr>
          <w:spacing w:val="3"/>
        </w:rPr>
        <w:t xml:space="preserve"> </w:t>
      </w:r>
      <w:r>
        <w:rPr>
          <w:spacing w:val="-2"/>
        </w:rPr>
        <w:t>osobowych:</w:t>
      </w:r>
      <w:r>
        <w:rPr>
          <w:spacing w:val="6"/>
        </w:rPr>
        <w:t xml:space="preserve"> </w:t>
      </w:r>
      <w:hyperlink r:id="rId6">
        <w:r>
          <w:rPr>
            <w:spacing w:val="-2"/>
          </w:rPr>
          <w:t>prawnicy@kancelariawejherowo.pl.</w:t>
        </w:r>
      </w:hyperlink>
    </w:p>
    <w:p w:rsidR="000824ED" w:rsidRDefault="000575CD">
      <w:pPr>
        <w:pStyle w:val="Akapitzlist"/>
        <w:numPr>
          <w:ilvl w:val="0"/>
          <w:numId w:val="1"/>
        </w:numPr>
        <w:tabs>
          <w:tab w:val="left" w:pos="358"/>
        </w:tabs>
        <w:spacing w:before="180"/>
        <w:ind w:left="358" w:right="0" w:hanging="217"/>
      </w:pPr>
      <w:r>
        <w:t>Dane</w:t>
      </w:r>
      <w:r>
        <w:rPr>
          <w:spacing w:val="-15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przekazywane</w:t>
      </w:r>
      <w:r>
        <w:rPr>
          <w:spacing w:val="-12"/>
        </w:rPr>
        <w:t xml:space="preserve"> </w:t>
      </w:r>
      <w:r>
        <w:t>administratorowi</w:t>
      </w:r>
      <w:r>
        <w:rPr>
          <w:spacing w:val="-11"/>
        </w:rPr>
        <w:t xml:space="preserve"> </w:t>
      </w:r>
      <w:r>
        <w:t>drogą</w:t>
      </w:r>
      <w:r>
        <w:rPr>
          <w:spacing w:val="-10"/>
        </w:rPr>
        <w:t xml:space="preserve"> </w:t>
      </w:r>
      <w:r>
        <w:t>elektroniczną</w:t>
      </w:r>
      <w:r>
        <w:rPr>
          <w:spacing w:val="-12"/>
        </w:rPr>
        <w:t xml:space="preserve"> </w:t>
      </w:r>
      <w:r>
        <w:t>przetwarzane</w:t>
      </w:r>
      <w:r>
        <w:rPr>
          <w:spacing w:val="-11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2"/>
        </w:rPr>
        <w:t>podstawie:</w:t>
      </w:r>
    </w:p>
    <w:p w:rsidR="000824ED" w:rsidRDefault="000575CD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before="183" w:line="259" w:lineRule="auto"/>
        <w:ind w:right="141"/>
        <w:jc w:val="both"/>
      </w:pPr>
      <w:r>
        <w:rPr>
          <w:spacing w:val="-2"/>
        </w:rPr>
        <w:t>Art. 6</w:t>
      </w:r>
      <w:r>
        <w:rPr>
          <w:spacing w:val="-4"/>
        </w:rPr>
        <w:t xml:space="preserve"> </w:t>
      </w:r>
      <w:r>
        <w:rPr>
          <w:spacing w:val="-2"/>
        </w:rPr>
        <w:t>ust.</w:t>
      </w:r>
      <w:r>
        <w:rPr>
          <w:spacing w:val="-8"/>
        </w:rPr>
        <w:t xml:space="preserve"> </w:t>
      </w:r>
      <w:r>
        <w:rPr>
          <w:spacing w:val="-2"/>
        </w:rPr>
        <w:t>1 lit. c</w:t>
      </w:r>
      <w:r>
        <w:rPr>
          <w:spacing w:val="-5"/>
        </w:rPr>
        <w:t xml:space="preserve"> </w:t>
      </w:r>
      <w:r>
        <w:rPr>
          <w:spacing w:val="-2"/>
        </w:rPr>
        <w:t>RODO</w:t>
      </w:r>
      <w:r>
        <w:rPr>
          <w:spacing w:val="-4"/>
        </w:rPr>
        <w:t xml:space="preserve"> </w:t>
      </w:r>
      <w:r>
        <w:rPr>
          <w:spacing w:val="-2"/>
        </w:rPr>
        <w:t>(przetwarzanie jest</w:t>
      </w:r>
      <w:r>
        <w:rPr>
          <w:spacing w:val="-4"/>
        </w:rPr>
        <w:t xml:space="preserve"> </w:t>
      </w:r>
      <w:r>
        <w:rPr>
          <w:spacing w:val="-2"/>
        </w:rPr>
        <w:t>niezbędne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wypełniania</w:t>
      </w:r>
      <w:r>
        <w:rPr>
          <w:spacing w:val="-5"/>
        </w:rPr>
        <w:t xml:space="preserve"> </w:t>
      </w:r>
      <w:r>
        <w:rPr>
          <w:spacing w:val="-2"/>
        </w:rPr>
        <w:t>obowiązku</w:t>
      </w:r>
      <w:r>
        <w:rPr>
          <w:spacing w:val="-9"/>
        </w:rPr>
        <w:t xml:space="preserve"> </w:t>
      </w:r>
      <w:r>
        <w:rPr>
          <w:spacing w:val="-2"/>
        </w:rPr>
        <w:t xml:space="preserve">prawnego </w:t>
      </w:r>
      <w:r>
        <w:t>ciążącego na administratorze, w tym m.in. w związku z realizacją celów dydaktycznych, wychowawczych i opiekuńczych placówki, w celu wykonania obowiązków prawnych nałożonych na placówkę);</w:t>
      </w:r>
    </w:p>
    <w:p w:rsidR="000824ED" w:rsidRDefault="000575CD">
      <w:pPr>
        <w:pStyle w:val="Akapitzlist"/>
        <w:numPr>
          <w:ilvl w:val="1"/>
          <w:numId w:val="1"/>
        </w:numPr>
        <w:tabs>
          <w:tab w:val="left" w:pos="1221"/>
          <w:tab w:val="left" w:pos="1270"/>
        </w:tabs>
        <w:spacing w:line="259" w:lineRule="auto"/>
        <w:jc w:val="both"/>
      </w:pPr>
      <w:r>
        <w:t>art. 6 ust. 1 lit. e RODO (przetwarzanie jest niezbędne do wykonania zadania realizowanego w interesie publicznym lub w ramach sprawowania władzy publicznej powierzonej</w:t>
      </w:r>
      <w:r>
        <w:rPr>
          <w:spacing w:val="-13"/>
        </w:rPr>
        <w:t xml:space="preserve"> </w:t>
      </w:r>
      <w:r>
        <w:t>administratorowi</w:t>
      </w:r>
      <w:r>
        <w:rPr>
          <w:spacing w:val="-12"/>
        </w:rPr>
        <w:t xml:space="preserve"> </w:t>
      </w:r>
      <w:r>
        <w:t>jakim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realizowanie</w:t>
      </w:r>
      <w:r>
        <w:rPr>
          <w:spacing w:val="-13"/>
        </w:rPr>
        <w:t xml:space="preserve"> </w:t>
      </w:r>
      <w:r>
        <w:t>zadań</w:t>
      </w:r>
      <w:r>
        <w:rPr>
          <w:spacing w:val="-12"/>
        </w:rPr>
        <w:t xml:space="preserve"> </w:t>
      </w:r>
      <w:r>
        <w:t>Administratora</w:t>
      </w:r>
      <w:r>
        <w:rPr>
          <w:spacing w:val="-13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 xml:space="preserve">tym </w:t>
      </w:r>
      <w:r>
        <w:rPr>
          <w:spacing w:val="-2"/>
        </w:rPr>
        <w:t xml:space="preserve">przyjmowanie wiadomości wysyłanych w formie elektronicznej oraz udzielanie odpowiedzi </w:t>
      </w:r>
      <w:r>
        <w:t>na te wiadomości);</w:t>
      </w:r>
    </w:p>
    <w:p w:rsidR="000824ED" w:rsidRDefault="000575CD">
      <w:pPr>
        <w:pStyle w:val="Akapitzlist"/>
        <w:numPr>
          <w:ilvl w:val="1"/>
          <w:numId w:val="1"/>
        </w:numPr>
        <w:tabs>
          <w:tab w:val="left" w:pos="1219"/>
          <w:tab w:val="left" w:pos="1221"/>
        </w:tabs>
        <w:spacing w:line="259" w:lineRule="auto"/>
        <w:jc w:val="both"/>
      </w:pPr>
      <w:r>
        <w:t>Art.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lit.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RODO,</w:t>
      </w:r>
      <w:r>
        <w:rPr>
          <w:spacing w:val="-7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dobrowolnej</w:t>
      </w:r>
      <w:r>
        <w:rPr>
          <w:spacing w:val="-9"/>
        </w:rPr>
        <w:t xml:space="preserve"> </w:t>
      </w:r>
      <w:r>
        <w:t>zgody</w:t>
      </w:r>
      <w:r>
        <w:rPr>
          <w:spacing w:val="-7"/>
        </w:rPr>
        <w:t xml:space="preserve"> </w:t>
      </w:r>
      <w:r>
        <w:t>wyrażonej</w:t>
      </w:r>
      <w:r>
        <w:rPr>
          <w:spacing w:val="-7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świadome przekazanie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elektronicznej,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wiadomości</w:t>
      </w:r>
      <w:r>
        <w:rPr>
          <w:spacing w:val="40"/>
        </w:rPr>
        <w:t xml:space="preserve"> </w:t>
      </w:r>
      <w:r>
        <w:t>e-mail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za pośrednictwem komunikatora internetowego.</w:t>
      </w:r>
    </w:p>
    <w:p w:rsidR="000824ED" w:rsidRDefault="000575CD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59" w:lineRule="auto"/>
        <w:ind w:left="501" w:right="199" w:hanging="360"/>
        <w:jc w:val="both"/>
      </w:pPr>
      <w:r>
        <w:t>Podanie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dobrowolne,</w:t>
      </w:r>
      <w:r>
        <w:rPr>
          <w:spacing w:val="-8"/>
        </w:rPr>
        <w:t xml:space="preserve"> </w:t>
      </w:r>
      <w:r>
        <w:t>aczkolwiek</w:t>
      </w:r>
      <w:r>
        <w:rPr>
          <w:spacing w:val="-6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nich</w:t>
      </w:r>
      <w:r>
        <w:rPr>
          <w:spacing w:val="-8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kontaktu i obsługi zapytań.</w:t>
      </w:r>
    </w:p>
    <w:p w:rsidR="000824ED" w:rsidRDefault="000575CD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59" w:lineRule="auto"/>
        <w:ind w:left="501" w:hanging="360"/>
        <w:jc w:val="both"/>
      </w:pPr>
      <w:r>
        <w:rPr>
          <w:spacing w:val="-2"/>
        </w:rPr>
        <w:t xml:space="preserve">Państwa dane osobowe będą przechowywane przez okres niezbędny dla realizacji celu, a następnie </w:t>
      </w:r>
      <w:r>
        <w:t>zostaną trwale usunięte. W przypadku danych znajdujących się na dokumentach podlegających obowiązkowi</w:t>
      </w:r>
      <w:r>
        <w:rPr>
          <w:spacing w:val="-13"/>
        </w:rPr>
        <w:t xml:space="preserve"> </w:t>
      </w:r>
      <w:r>
        <w:t>archiwizacji</w:t>
      </w:r>
      <w:r>
        <w:rPr>
          <w:spacing w:val="-12"/>
        </w:rPr>
        <w:t xml:space="preserve"> </w:t>
      </w:r>
      <w:r>
        <w:t>dane</w:t>
      </w:r>
      <w:r>
        <w:rPr>
          <w:spacing w:val="-13"/>
        </w:rPr>
        <w:t xml:space="preserve"> </w:t>
      </w:r>
      <w:r>
        <w:t>osobowe</w:t>
      </w:r>
      <w:r>
        <w:rPr>
          <w:spacing w:val="-12"/>
        </w:rPr>
        <w:t xml:space="preserve"> </w:t>
      </w:r>
      <w:r>
        <w:t>będą</w:t>
      </w:r>
      <w:r>
        <w:rPr>
          <w:spacing w:val="-13"/>
        </w:rPr>
        <w:t xml:space="preserve"> </w:t>
      </w:r>
      <w:r>
        <w:t>przechowywane</w:t>
      </w:r>
      <w:r>
        <w:rPr>
          <w:spacing w:val="-12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wynikający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przepisów ustawy z dnia 14 lipca 1983 roku o narodowym zasobie archiwalnym i archiwach i przepisami wykonawczymi do ustawy;</w:t>
      </w:r>
    </w:p>
    <w:p w:rsidR="000824ED" w:rsidRDefault="000575CD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59" w:lineRule="auto"/>
        <w:ind w:left="501" w:right="136" w:hanging="360"/>
        <w:jc w:val="both"/>
      </w:pPr>
      <w:r>
        <w:rPr>
          <w:spacing w:val="-2"/>
        </w:rPr>
        <w:t>Odbiorcami</w:t>
      </w:r>
      <w:r>
        <w:rPr>
          <w:spacing w:val="-4"/>
        </w:rPr>
        <w:t xml:space="preserve"> </w:t>
      </w:r>
      <w:r>
        <w:rPr>
          <w:spacing w:val="-2"/>
        </w:rPr>
        <w:t>danych</w:t>
      </w:r>
      <w:r>
        <w:rPr>
          <w:spacing w:val="-7"/>
        </w:rPr>
        <w:t xml:space="preserve"> </w:t>
      </w:r>
      <w:r>
        <w:rPr>
          <w:spacing w:val="-2"/>
        </w:rPr>
        <w:t>osobowych</w:t>
      </w:r>
      <w:r>
        <w:rPr>
          <w:spacing w:val="-4"/>
        </w:rPr>
        <w:t xml:space="preserve"> </w:t>
      </w:r>
      <w:r>
        <w:rPr>
          <w:spacing w:val="-2"/>
        </w:rPr>
        <w:t>będą</w:t>
      </w:r>
      <w:r>
        <w:rPr>
          <w:spacing w:val="-4"/>
        </w:rPr>
        <w:t xml:space="preserve"> </w:t>
      </w:r>
      <w:r>
        <w:rPr>
          <w:spacing w:val="-2"/>
        </w:rPr>
        <w:t>inni</w:t>
      </w:r>
      <w:r>
        <w:rPr>
          <w:spacing w:val="-4"/>
        </w:rPr>
        <w:t xml:space="preserve"> </w:t>
      </w:r>
      <w:r>
        <w:rPr>
          <w:spacing w:val="-2"/>
        </w:rPr>
        <w:t>administratorzy danych,</w:t>
      </w:r>
      <w:r>
        <w:rPr>
          <w:spacing w:val="-7"/>
        </w:rPr>
        <w:t xml:space="preserve"> </w:t>
      </w:r>
      <w:r>
        <w:rPr>
          <w:spacing w:val="-2"/>
        </w:rPr>
        <w:t>którzy</w:t>
      </w:r>
      <w:r>
        <w:rPr>
          <w:spacing w:val="-5"/>
        </w:rPr>
        <w:t xml:space="preserve"> </w:t>
      </w:r>
      <w:r>
        <w:rPr>
          <w:spacing w:val="-2"/>
        </w:rPr>
        <w:t>otrzymają</w:t>
      </w:r>
      <w:r>
        <w:rPr>
          <w:spacing w:val="-4"/>
        </w:rPr>
        <w:t xml:space="preserve"> </w:t>
      </w:r>
      <w:r>
        <w:rPr>
          <w:spacing w:val="-2"/>
        </w:rPr>
        <w:t xml:space="preserve">dane w związku </w:t>
      </w:r>
      <w:r>
        <w:t>z</w:t>
      </w:r>
      <w:r>
        <w:rPr>
          <w:spacing w:val="67"/>
        </w:rPr>
        <w:t xml:space="preserve"> </w:t>
      </w:r>
      <w:r>
        <w:t>realizacją</w:t>
      </w:r>
      <w:r>
        <w:rPr>
          <w:spacing w:val="66"/>
        </w:rPr>
        <w:t xml:space="preserve"> </w:t>
      </w:r>
      <w:r>
        <w:t>własnych</w:t>
      </w:r>
      <w:r>
        <w:rPr>
          <w:spacing w:val="67"/>
        </w:rPr>
        <w:t xml:space="preserve"> </w:t>
      </w:r>
      <w:r>
        <w:t>celów</w:t>
      </w:r>
      <w:r>
        <w:rPr>
          <w:spacing w:val="67"/>
        </w:rPr>
        <w:t xml:space="preserve"> </w:t>
      </w:r>
      <w:r>
        <w:t>np.</w:t>
      </w:r>
      <w:r>
        <w:rPr>
          <w:spacing w:val="67"/>
        </w:rPr>
        <w:t xml:space="preserve"> </w:t>
      </w:r>
      <w:r>
        <w:t>podmioty</w:t>
      </w:r>
      <w:r>
        <w:rPr>
          <w:spacing w:val="69"/>
        </w:rPr>
        <w:t xml:space="preserve"> </w:t>
      </w:r>
      <w:r>
        <w:t>prowadzące</w:t>
      </w:r>
      <w:r>
        <w:rPr>
          <w:spacing w:val="68"/>
        </w:rPr>
        <w:t xml:space="preserve"> </w:t>
      </w:r>
      <w:r>
        <w:t>działalność</w:t>
      </w:r>
      <w:r>
        <w:rPr>
          <w:spacing w:val="68"/>
        </w:rPr>
        <w:t xml:space="preserve"> </w:t>
      </w:r>
      <w:r>
        <w:t>pocztową</w:t>
      </w:r>
      <w:r>
        <w:rPr>
          <w:spacing w:val="68"/>
        </w:rPr>
        <w:t xml:space="preserve"> </w:t>
      </w:r>
      <w:r>
        <w:t>lub</w:t>
      </w:r>
      <w:r>
        <w:rPr>
          <w:spacing w:val="65"/>
        </w:rPr>
        <w:t xml:space="preserve"> </w:t>
      </w:r>
      <w:r>
        <w:t>kurierską,</w:t>
      </w:r>
    </w:p>
    <w:p w:rsidR="000824ED" w:rsidRDefault="000824ED">
      <w:pPr>
        <w:pStyle w:val="Akapitzlist"/>
        <w:spacing w:line="259" w:lineRule="auto"/>
        <w:sectPr w:rsidR="000824ED">
          <w:type w:val="continuous"/>
          <w:pgSz w:w="11910" w:h="16840"/>
          <w:pgMar w:top="1360" w:right="1275" w:bottom="280" w:left="1275" w:header="708" w:footer="708" w:gutter="0"/>
          <w:cols w:space="708"/>
        </w:sectPr>
      </w:pPr>
    </w:p>
    <w:p w:rsidR="000824ED" w:rsidRDefault="000575CD">
      <w:pPr>
        <w:pStyle w:val="Tekstpodstawowy"/>
        <w:spacing w:before="37" w:line="259" w:lineRule="auto"/>
        <w:ind w:right="140" w:firstLine="0"/>
      </w:pPr>
      <w:r>
        <w:lastRenderedPageBreak/>
        <w:t>podmioty, którym dane zostaną powierzone do zrealizowania celów przetwarzania, podmioty, którym należy udostępnić dane osobowe na podstawie przepisów prawa.</w:t>
      </w:r>
    </w:p>
    <w:p w:rsidR="000824ED" w:rsidRDefault="000575CD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" w:line="259" w:lineRule="auto"/>
        <w:ind w:left="501" w:right="139" w:hanging="360"/>
        <w:jc w:val="both"/>
      </w:pPr>
      <w:r>
        <w:t>W zakresie i w granicach określonych w RODO w związku z przetwarzaniem Państwa danych osobowych mają Państwo prawo do ochrony swoich danych osobowych, dostępu do nich, uzyskania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kopii,</w:t>
      </w:r>
      <w:r>
        <w:rPr>
          <w:spacing w:val="-1"/>
        </w:rPr>
        <w:t xml:space="preserve"> </w:t>
      </w:r>
      <w:r>
        <w:t>sprostowania,</w:t>
      </w:r>
      <w:r>
        <w:rPr>
          <w:spacing w:val="-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 ograniczenia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lub ich</w:t>
      </w:r>
      <w:r>
        <w:rPr>
          <w:spacing w:val="-2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oraz prawo wniesienia skargi do Prezesa Urzędu Ochrony Danych Osobowych</w:t>
      </w:r>
      <w:r w:rsidR="00F72F07">
        <w:t xml:space="preserve">. </w:t>
      </w:r>
      <w:bookmarkStart w:id="0" w:name="_GoBack"/>
      <w:bookmarkEnd w:id="0"/>
      <w:r>
        <w:t>Ponadto macie Państwo prawo do cofnięcia zgody na przetwarzanie danych w dowolnym momencie. Wycofać się ze zgody można w formie wysłania żądania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w/w</w:t>
      </w:r>
      <w:r>
        <w:rPr>
          <w:spacing w:val="-12"/>
        </w:rPr>
        <w:t xml:space="preserve"> </w:t>
      </w:r>
      <w:r>
        <w:t>e-mail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adres</w:t>
      </w:r>
      <w:r>
        <w:rPr>
          <w:spacing w:val="-13"/>
        </w:rPr>
        <w:t xml:space="preserve"> </w:t>
      </w:r>
      <w:r>
        <w:t>pocztowy.</w:t>
      </w:r>
      <w:r>
        <w:rPr>
          <w:spacing w:val="-12"/>
        </w:rPr>
        <w:t xml:space="preserve"> </w:t>
      </w:r>
      <w:r>
        <w:t>Konsekwencją</w:t>
      </w:r>
      <w:r>
        <w:rPr>
          <w:spacing w:val="-12"/>
        </w:rPr>
        <w:t xml:space="preserve"> </w:t>
      </w:r>
      <w:r>
        <w:t>wycofania</w:t>
      </w:r>
      <w:r>
        <w:rPr>
          <w:spacing w:val="-13"/>
        </w:rPr>
        <w:t xml:space="preserve"> </w:t>
      </w:r>
      <w:r>
        <w:t>zgody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przetwarzanie danych, będzie brak możliwości dalszego przetwarzania danych i ich usunięcie.</w:t>
      </w:r>
    </w:p>
    <w:p w:rsidR="000824ED" w:rsidRDefault="000575CD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59" w:lineRule="auto"/>
        <w:ind w:left="501" w:right="143" w:hanging="360"/>
        <w:jc w:val="both"/>
      </w:pPr>
      <w:r>
        <w:t>W oparciu o dane osobowe administrator nie będzie podejmował zautomatyzowanych decyzji, w tym decyzji będących wynikiem profilowania.</w:t>
      </w:r>
    </w:p>
    <w:p w:rsidR="000824ED" w:rsidRDefault="000575CD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59" w:lineRule="auto"/>
        <w:ind w:left="501" w:right="140" w:hanging="360"/>
        <w:jc w:val="both"/>
      </w:pPr>
      <w:r>
        <w:t>Administrator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przekazywania</w:t>
      </w:r>
      <w:r>
        <w:rPr>
          <w:spacing w:val="-3"/>
        </w:rPr>
        <w:t xml:space="preserve"> </w:t>
      </w:r>
      <w:r>
        <w:t>Pani/Pana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 xml:space="preserve">trzeciego, tj. państwa, które nie należy do Europejskiego Obszaru Gospodarczego, ani do organizacji </w:t>
      </w:r>
      <w:r>
        <w:rPr>
          <w:spacing w:val="-2"/>
        </w:rPr>
        <w:t>międzynarodowych.</w:t>
      </w:r>
    </w:p>
    <w:sectPr w:rsidR="000824ED"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2E80"/>
    <w:multiLevelType w:val="hybridMultilevel"/>
    <w:tmpl w:val="4E5C7AB0"/>
    <w:lvl w:ilvl="0" w:tplc="1C286AA8">
      <w:start w:val="1"/>
      <w:numFmt w:val="decimal"/>
      <w:lvlText w:val="%1."/>
      <w:lvlJc w:val="left"/>
      <w:pPr>
        <w:ind w:left="849" w:hanging="6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D2A04EC">
      <w:start w:val="1"/>
      <w:numFmt w:val="decimal"/>
      <w:lvlText w:val="%2)"/>
      <w:lvlJc w:val="left"/>
      <w:pPr>
        <w:ind w:left="12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C6A068C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3" w:tplc="742072AA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5FBADE06">
      <w:numFmt w:val="bullet"/>
      <w:lvlText w:val="•"/>
      <w:lvlJc w:val="left"/>
      <w:pPr>
        <w:ind w:left="3932" w:hanging="360"/>
      </w:pPr>
      <w:rPr>
        <w:rFonts w:hint="default"/>
        <w:lang w:val="pl-PL" w:eastAsia="en-US" w:bidi="ar-SA"/>
      </w:rPr>
    </w:lvl>
    <w:lvl w:ilvl="5" w:tplc="3D26328A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 w:tplc="5B2C0150">
      <w:numFmt w:val="bullet"/>
      <w:lvlText w:val="•"/>
      <w:lvlJc w:val="left"/>
      <w:pPr>
        <w:ind w:left="5740" w:hanging="360"/>
      </w:pPr>
      <w:rPr>
        <w:rFonts w:hint="default"/>
        <w:lang w:val="pl-PL" w:eastAsia="en-US" w:bidi="ar-SA"/>
      </w:rPr>
    </w:lvl>
    <w:lvl w:ilvl="7" w:tplc="CF2441B2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D74AE468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4ED"/>
    <w:rsid w:val="000575CD"/>
    <w:rsid w:val="000824ED"/>
    <w:rsid w:val="00F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0806"/>
  <w15:docId w15:val="{F3E99F44-2F89-477C-AB02-4C443F1C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01" w:hanging="360"/>
      <w:jc w:val="both"/>
    </w:pPr>
  </w:style>
  <w:style w:type="paragraph" w:styleId="Akapitzlist">
    <w:name w:val="List Paragraph"/>
    <w:basedOn w:val="Normalny"/>
    <w:uiPriority w:val="1"/>
    <w:qFormat/>
    <w:pPr>
      <w:ind w:left="501" w:right="13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wnicy@kancelariawejherowo.pl" TargetMode="External"/><Relationship Id="rId5" Type="http://schemas.openxmlformats.org/officeDocument/2006/relationships/hyperlink" Target="mailto:przedszkole.goscicino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Wegner</dc:creator>
  <cp:lastModifiedBy>przedszkole</cp:lastModifiedBy>
  <cp:revision>5</cp:revision>
  <dcterms:created xsi:type="dcterms:W3CDTF">2025-08-29T08:42:00Z</dcterms:created>
  <dcterms:modified xsi:type="dcterms:W3CDTF">2025-09-01T04:28:00Z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2016</vt:lpwstr>
  </property>
</Properties>
</file>