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2D050"/>
  <w:body>
    <w:p w:rsidR="003B7D60" w:rsidRPr="006B2FF0" w:rsidRDefault="005075D1" w:rsidP="003B7D60">
      <w:pPr>
        <w:jc w:val="center"/>
        <w:rPr>
          <w:rFonts w:ascii="Century Gothic" w:hAnsi="Century Gothic"/>
          <w:color w:val="FFFFFF" w:themeColor="background1"/>
          <w:sz w:val="26"/>
          <w:szCs w:val="26"/>
        </w:rPr>
      </w:pPr>
      <w:r w:rsidRPr="006B2FF0">
        <w:rPr>
          <w:rFonts w:ascii="Century Gothic" w:hAnsi="Century Gothic"/>
          <w:noProof/>
          <w:color w:val="FFFFFF" w:themeColor="background1"/>
          <w:sz w:val="26"/>
          <w:szCs w:val="26"/>
          <w:lang w:eastAsia="pl-PL"/>
        </w:rPr>
        <w:drawing>
          <wp:anchor distT="0" distB="0" distL="114300" distR="114300" simplePos="0" relativeHeight="251664384" behindDoc="1" locked="0" layoutInCell="1" allowOverlap="1">
            <wp:simplePos x="0" y="0"/>
            <wp:positionH relativeFrom="column">
              <wp:posOffset>-38100</wp:posOffset>
            </wp:positionH>
            <wp:positionV relativeFrom="paragraph">
              <wp:posOffset>-161925</wp:posOffset>
            </wp:positionV>
            <wp:extent cx="1476375" cy="738505"/>
            <wp:effectExtent l="38100" t="0" r="28575" b="213995"/>
            <wp:wrapNone/>
            <wp:docPr id="1" name="Obraz 0" descr="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8"/>
                    <a:stretch>
                      <a:fillRect/>
                    </a:stretch>
                  </pic:blipFill>
                  <pic:spPr>
                    <a:xfrm>
                      <a:off x="0" y="0"/>
                      <a:ext cx="1476375" cy="73850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F46682">
        <w:rPr>
          <w:rFonts w:ascii="Century Gothic" w:hAnsi="Century Gothic"/>
          <w:color w:val="FFFFFF" w:themeColor="background1"/>
          <w:sz w:val="26"/>
          <w:szCs w:val="26"/>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left:0;text-align:left;margin-left:91.9pt;margin-top:-4.1pt;width:270pt;height:60.75pt;z-index:251660288;mso-position-horizontal-relative:text;mso-position-vertical-relative:text" fillcolor="white [3212]">
            <v:shadow color="#868686"/>
            <v:textpath style="font-family:&quot;Impact&quot;;font-size:18pt;v-text-kern:t" trim="t" fitpath="t" xscale="f" string="NAUCZANIE ZDALNE JEZYK ANGIELSKI&#10;Maczki (Tydzień 10)&#10;"/>
            <w10:wrap type="square"/>
          </v:shape>
        </w:pict>
      </w:r>
      <w:r w:rsidRPr="006B2FF0">
        <w:rPr>
          <w:rFonts w:ascii="Century Gothic" w:hAnsi="Century Gothic"/>
          <w:noProof/>
          <w:color w:val="FFFFFF" w:themeColor="background1"/>
          <w:sz w:val="26"/>
          <w:szCs w:val="26"/>
          <w:lang w:eastAsia="pl-PL"/>
        </w:rPr>
        <w:drawing>
          <wp:anchor distT="0" distB="0" distL="114300" distR="114300" simplePos="0" relativeHeight="251665408" behindDoc="0" locked="0" layoutInCell="1" allowOverlap="1">
            <wp:simplePos x="0" y="0"/>
            <wp:positionH relativeFrom="column">
              <wp:posOffset>-423545</wp:posOffset>
            </wp:positionH>
            <wp:positionV relativeFrom="paragraph">
              <wp:posOffset>-223520</wp:posOffset>
            </wp:positionV>
            <wp:extent cx="1541780" cy="800100"/>
            <wp:effectExtent l="38100" t="0" r="20320" b="228600"/>
            <wp:wrapSquare wrapText="bothSides"/>
            <wp:docPr id="2" name="Obraz 1" descr="flag-Stars-and-Stripes-July-4-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Stars-and-Stripes-July-4-1912.jpg"/>
                    <pic:cNvPicPr/>
                  </pic:nvPicPr>
                  <pic:blipFill>
                    <a:blip r:embed="rId9"/>
                    <a:stretch>
                      <a:fillRect/>
                    </a:stretch>
                  </pic:blipFill>
                  <pic:spPr>
                    <a:xfrm>
                      <a:off x="0" y="0"/>
                      <a:ext cx="1541780" cy="8001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6615CC" w:rsidRPr="006B2FF0" w:rsidRDefault="006615CC" w:rsidP="00FC2329">
      <w:pPr>
        <w:rPr>
          <w:rFonts w:ascii="Century Gothic" w:hAnsi="Century Gothic"/>
          <w:color w:val="FFFFFF" w:themeColor="background1"/>
          <w:sz w:val="26"/>
          <w:szCs w:val="26"/>
        </w:rPr>
      </w:pPr>
    </w:p>
    <w:p w:rsidR="006615CC" w:rsidRPr="006B2FF0" w:rsidRDefault="00F46682" w:rsidP="00FC2329">
      <w:pPr>
        <w:rPr>
          <w:rFonts w:ascii="Century Gothic" w:hAnsi="Century Gothic"/>
          <w:color w:val="FFFFFF" w:themeColor="background1"/>
          <w:sz w:val="26"/>
          <w:szCs w:val="26"/>
        </w:rPr>
      </w:pPr>
      <w:r>
        <w:rPr>
          <w:rFonts w:ascii="Century Gothic" w:hAnsi="Century Gothic"/>
          <w:color w:val="FFFFFF" w:themeColor="background1"/>
          <w:sz w:val="26"/>
          <w:szCs w:val="2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margin-left:10.5pt;margin-top:27.8pt;width:246pt;height:53.25pt;z-index:251663360" adj="5665" fillcolor="white [3212]">
            <v:shadow color="#868686"/>
            <v:textpath style="font-family:&quot;Impact&quot;;font-size:40pt;v-text-kern:t" trim="t" fitpath="t" xscale="f" string="directions"/>
            <w10:wrap type="square"/>
          </v:shape>
        </w:pict>
      </w:r>
    </w:p>
    <w:p w:rsidR="006615CC" w:rsidRDefault="006615CC" w:rsidP="00FC2329">
      <w:pPr>
        <w:rPr>
          <w:rFonts w:ascii="Century Gothic" w:hAnsi="Century Gothic"/>
          <w:color w:val="FFFFFF" w:themeColor="background1"/>
          <w:sz w:val="26"/>
          <w:szCs w:val="26"/>
        </w:rPr>
      </w:pPr>
    </w:p>
    <w:p w:rsidR="00DE57DB" w:rsidRDefault="00DE57DB" w:rsidP="00FC2329">
      <w:pPr>
        <w:rPr>
          <w:rFonts w:ascii="Century Gothic" w:hAnsi="Century Gothic"/>
          <w:color w:val="FFFFFF" w:themeColor="background1"/>
          <w:sz w:val="26"/>
          <w:szCs w:val="26"/>
        </w:rPr>
      </w:pPr>
    </w:p>
    <w:p w:rsidR="00DE57DB" w:rsidRDefault="00DE57DB" w:rsidP="00FC2329">
      <w:pPr>
        <w:rPr>
          <w:rFonts w:ascii="Century Gothic" w:hAnsi="Century Gothic"/>
          <w:color w:val="FFFFFF" w:themeColor="background1"/>
          <w:sz w:val="26"/>
          <w:szCs w:val="26"/>
        </w:rPr>
      </w:pPr>
    </w:p>
    <w:p w:rsidR="008F268B" w:rsidRDefault="008F268B" w:rsidP="008F268B">
      <w:pPr>
        <w:rPr>
          <w:rFonts w:ascii="Century Gothic" w:hAnsi="Century Gothic"/>
          <w:color w:val="FFFFFF" w:themeColor="background1"/>
        </w:rPr>
      </w:pPr>
      <w:r>
        <w:rPr>
          <w:rFonts w:ascii="Century Gothic" w:hAnsi="Century Gothic"/>
          <w:color w:val="FFFFFF" w:themeColor="background1"/>
        </w:rPr>
        <w:t>Cele szczegółowe:</w:t>
      </w:r>
    </w:p>
    <w:p w:rsidR="008F268B" w:rsidRDefault="008F268B" w:rsidP="008F268B">
      <w:pPr>
        <w:rPr>
          <w:rFonts w:ascii="Century Gothic" w:hAnsi="Century Gothic"/>
          <w:color w:val="FFFFFF" w:themeColor="background1"/>
        </w:rPr>
      </w:pPr>
      <w:r>
        <w:rPr>
          <w:rFonts w:ascii="Century Gothic" w:hAnsi="Century Gothic"/>
          <w:color w:val="FFFFFF" w:themeColor="background1"/>
        </w:rPr>
        <w:t>Dziecko:</w:t>
      </w:r>
    </w:p>
    <w:p w:rsidR="008F268B" w:rsidRDefault="008F268B" w:rsidP="008F268B">
      <w:pPr>
        <w:pStyle w:val="Akapitzlist"/>
        <w:numPr>
          <w:ilvl w:val="0"/>
          <w:numId w:val="5"/>
        </w:numPr>
        <w:rPr>
          <w:rFonts w:ascii="Century Gothic" w:hAnsi="Century Gothic"/>
          <w:color w:val="FFFFFF" w:themeColor="background1"/>
        </w:rPr>
      </w:pPr>
      <w:r>
        <w:rPr>
          <w:rFonts w:ascii="Century Gothic" w:hAnsi="Century Gothic"/>
          <w:color w:val="FFFFFF" w:themeColor="background1"/>
        </w:rPr>
        <w:t>Potrafi nazwać kierunki (prawo, lewo, do przodu, do tyłu)</w:t>
      </w:r>
    </w:p>
    <w:p w:rsidR="008F268B" w:rsidRDefault="008F268B" w:rsidP="008F268B">
      <w:pPr>
        <w:pStyle w:val="Akapitzlist"/>
        <w:numPr>
          <w:ilvl w:val="0"/>
          <w:numId w:val="5"/>
        </w:numPr>
        <w:rPr>
          <w:rFonts w:ascii="Century Gothic" w:hAnsi="Century Gothic"/>
          <w:color w:val="FFFFFF" w:themeColor="background1"/>
        </w:rPr>
      </w:pPr>
      <w:r>
        <w:rPr>
          <w:rFonts w:ascii="Century Gothic" w:hAnsi="Century Gothic"/>
          <w:color w:val="FFFFFF" w:themeColor="background1"/>
        </w:rPr>
        <w:t xml:space="preserve">Rozumie i poprawnie reaguje na struktury ‘go, stop, turn’ </w:t>
      </w:r>
    </w:p>
    <w:p w:rsidR="008F268B" w:rsidRDefault="008F268B" w:rsidP="008F268B">
      <w:pPr>
        <w:pStyle w:val="Akapitzlist"/>
        <w:numPr>
          <w:ilvl w:val="0"/>
          <w:numId w:val="5"/>
        </w:numPr>
        <w:rPr>
          <w:rFonts w:ascii="Century Gothic" w:hAnsi="Century Gothic"/>
          <w:color w:val="FFFFFF" w:themeColor="background1"/>
          <w:lang w:val="en-US"/>
        </w:rPr>
      </w:pPr>
      <w:r>
        <w:rPr>
          <w:rFonts w:ascii="Century Gothic" w:hAnsi="Century Gothic"/>
          <w:color w:val="FFFFFF" w:themeColor="background1"/>
        </w:rPr>
        <w:t>Śpiewa  i ilustruje ruchem piosenkę</w:t>
      </w:r>
    </w:p>
    <w:p w:rsidR="008F268B" w:rsidRDefault="008F268B" w:rsidP="008F268B">
      <w:pPr>
        <w:pStyle w:val="Akapitzlist"/>
        <w:numPr>
          <w:ilvl w:val="0"/>
          <w:numId w:val="5"/>
        </w:numPr>
        <w:rPr>
          <w:rFonts w:ascii="Century Gothic" w:hAnsi="Century Gothic"/>
          <w:color w:val="FFFFFF" w:themeColor="background1"/>
          <w:lang w:val="en-US"/>
        </w:rPr>
      </w:pPr>
      <w:r>
        <w:rPr>
          <w:rFonts w:ascii="Century Gothic" w:hAnsi="Century Gothic"/>
          <w:color w:val="FFFFFF" w:themeColor="background1"/>
          <w:lang w:val="en-US"/>
        </w:rPr>
        <w:t>Target vocabulary: right, left, forward, back, go, stop, turn</w:t>
      </w:r>
    </w:p>
    <w:p w:rsidR="008F268B" w:rsidRDefault="008F268B" w:rsidP="008F268B">
      <w:pPr>
        <w:pStyle w:val="Akapitzlist"/>
        <w:rPr>
          <w:rFonts w:ascii="Century Gothic" w:hAnsi="Century Gothic"/>
          <w:color w:val="FFFFFF" w:themeColor="background1"/>
          <w:lang w:val="en-US"/>
        </w:rPr>
      </w:pPr>
    </w:p>
    <w:p w:rsidR="008F268B" w:rsidRDefault="008F268B" w:rsidP="008F268B">
      <w:pPr>
        <w:rPr>
          <w:rFonts w:ascii="Century Gothic" w:hAnsi="Century Gothic"/>
          <w:color w:val="FFFFFF" w:themeColor="background1"/>
        </w:rPr>
      </w:pPr>
      <w:r>
        <w:rPr>
          <w:rFonts w:ascii="Century Gothic" w:hAnsi="Century Gothic"/>
          <w:i/>
          <w:color w:val="FFFFFF" w:themeColor="background1"/>
        </w:rPr>
        <w:t xml:space="preserve">1. </w:t>
      </w:r>
      <w:r>
        <w:rPr>
          <w:rFonts w:ascii="Century Gothic" w:hAnsi="Century Gothic"/>
          <w:color w:val="FFFFFF" w:themeColor="background1"/>
        </w:rPr>
        <w:t>Przygotujcie skakankę lub sznurek. Skakankę kładziemy wzdłuż brzegu dywanu i ustawiamy się tak, aby mieć ją przy lewej stopie. Prosimy dziecko aby ustawiło się za nami (warto zachęcić do zabawy pozostałych członków rodziny). Rodzic głośno krzyczy ‘Jump to the left’</w:t>
      </w:r>
      <w:r>
        <w:rPr>
          <w:rFonts w:ascii="Century Gothic" w:hAnsi="Century Gothic"/>
          <w:i/>
          <w:color w:val="FFFFFF" w:themeColor="background1"/>
        </w:rPr>
        <w:t xml:space="preserve"> (Skacz w lewo) i przeskakuje skakankę </w:t>
      </w:r>
      <w:r>
        <w:rPr>
          <w:rFonts w:ascii="Century Gothic" w:hAnsi="Century Gothic"/>
          <w:color w:val="FFFFFF" w:themeColor="background1"/>
        </w:rPr>
        <w:t xml:space="preserve">na drugą stronę (dziecko powtarza po rodzicu). Rodzic ponownie krzyczy, tym razem ‘Jump to the right’ (Skacz w prawo). Rodzic kilkakrotnie powtarza polecenia ‘left/right’. </w:t>
      </w:r>
      <w:r>
        <w:rPr>
          <w:rFonts w:ascii="Century Gothic" w:hAnsi="Century Gothic"/>
          <w:i/>
          <w:color w:val="FFFFFF" w:themeColor="background1"/>
        </w:rPr>
        <w:t xml:space="preserve">(W przypadku problemów z wymową można jej odsłuchać na stronie </w:t>
      </w:r>
      <w:hyperlink r:id="rId10" w:history="1">
        <w:r>
          <w:rPr>
            <w:rStyle w:val="Hipercze"/>
            <w:b/>
            <w:i/>
            <w:color w:val="FFFFFF" w:themeColor="background1"/>
          </w:rPr>
          <w:t>www.diki.com</w:t>
        </w:r>
      </w:hyperlink>
      <w:r>
        <w:rPr>
          <w:rFonts w:ascii="Century Gothic" w:hAnsi="Century Gothic"/>
          <w:i/>
          <w:color w:val="FFFFFF" w:themeColor="background1"/>
        </w:rPr>
        <w:t xml:space="preserve"> , po wpisaniu słowa obok pojawi się ikonka głośnika).</w:t>
      </w:r>
      <w:r>
        <w:rPr>
          <w:rFonts w:ascii="Century Gothic" w:hAnsi="Century Gothic"/>
          <w:color w:val="FFFFFF" w:themeColor="background1"/>
        </w:rPr>
        <w:t xml:space="preserve"> </w:t>
      </w:r>
      <w:r w:rsidR="00B20A53">
        <w:rPr>
          <w:rFonts w:ascii="Century Gothic" w:hAnsi="Century Gothic"/>
          <w:color w:val="FFFFFF" w:themeColor="background1"/>
        </w:rPr>
        <w:t xml:space="preserve">(Jeśli dziecko ma problemy z rozróżnieniem stron możemy na lewej ręce założyć mu gumkę do włosów i zanaczyć, że jest to strona lewa, LEFT). </w:t>
      </w:r>
    </w:p>
    <w:p w:rsidR="008F268B" w:rsidRDefault="008F268B" w:rsidP="008F268B">
      <w:pPr>
        <w:rPr>
          <w:rFonts w:ascii="Century Gothic" w:hAnsi="Century Gothic"/>
          <w:color w:val="FFFFFF" w:themeColor="background1"/>
        </w:rPr>
      </w:pPr>
      <w:r>
        <w:rPr>
          <w:rFonts w:ascii="Century Gothic" w:hAnsi="Century Gothic"/>
          <w:color w:val="FFFFFF" w:themeColor="background1"/>
        </w:rPr>
        <w:t>2. Następnie kładziemy skakankę na środku dywanu, tak aby palcami obu stóp dotykać skakanki. Analogicznie do poprzedniego ćwiczenia rodzic krzyczy ‘Jump forward’ (Skacz do przodu) oraz ‘Jump back’ (Skacz do tyłu). Rodzic powtarza polecenia do momentu, aż dziecko nie będzie miało problemu z ich rozróżnieniem.</w:t>
      </w:r>
    </w:p>
    <w:p w:rsidR="008F268B" w:rsidRDefault="008F268B" w:rsidP="008F268B">
      <w:pPr>
        <w:rPr>
          <w:rFonts w:ascii="Century Gothic" w:hAnsi="Century Gothic"/>
          <w:color w:val="FFFFFF" w:themeColor="background1"/>
        </w:rPr>
      </w:pPr>
      <w:r>
        <w:rPr>
          <w:rFonts w:ascii="Century Gothic" w:hAnsi="Century Gothic"/>
          <w:color w:val="FFFFFF" w:themeColor="background1"/>
        </w:rPr>
        <w:t xml:space="preserve">3. Do tej zabawy potrzebujemy 2 sznurków lub skakanek, układamy je na środku dywanu na kształt znaku +. Dziecko ustawia się w jednym z 4 pól, a rodzic głośno mówi ‘jump forward/back/right/left’. Rodzic powoli wymawia wszystkie polecenia, z czasem wypowiadając je coraz szybciej. </w:t>
      </w:r>
    </w:p>
    <w:p w:rsidR="008F268B" w:rsidRDefault="008F268B" w:rsidP="008F268B">
      <w:pPr>
        <w:rPr>
          <w:rFonts w:ascii="Century Gothic" w:hAnsi="Century Gothic"/>
          <w:color w:val="FFFFFF" w:themeColor="background1"/>
        </w:rPr>
      </w:pPr>
      <w:r w:rsidRPr="008F268B">
        <w:rPr>
          <w:rFonts w:ascii="Century Gothic" w:hAnsi="Century Gothic"/>
          <w:color w:val="FFFFFF" w:themeColor="background1"/>
          <w:lang w:val="en-US"/>
        </w:rPr>
        <w:t xml:space="preserve">4.  </w:t>
      </w:r>
      <w:r>
        <w:rPr>
          <w:rFonts w:ascii="Century Gothic" w:hAnsi="Century Gothic"/>
          <w:color w:val="FFFFFF" w:themeColor="background1"/>
          <w:lang w:val="en-US"/>
        </w:rPr>
        <w:t xml:space="preserve">Piosenka ‘Left and Right’ link: </w:t>
      </w:r>
      <w:hyperlink r:id="rId11" w:history="1">
        <w:r>
          <w:rPr>
            <w:rStyle w:val="Hipercze"/>
            <w:lang w:val="en-US"/>
          </w:rPr>
          <w:t>https://www.youtube.com/watch?v=gRbwFq9665k</w:t>
        </w:r>
      </w:hyperlink>
      <w:r>
        <w:rPr>
          <w:rFonts w:ascii="Century Gothic" w:hAnsi="Century Gothic"/>
          <w:color w:val="FFFFFF" w:themeColor="background1"/>
          <w:lang w:val="en-US"/>
        </w:rPr>
        <w:t xml:space="preserve"> . </w:t>
      </w:r>
      <w:r>
        <w:rPr>
          <w:rFonts w:ascii="Century Gothic" w:hAnsi="Century Gothic"/>
          <w:color w:val="FFFFFF" w:themeColor="background1"/>
        </w:rPr>
        <w:t>Wspólnie z Salamandrem podnosimy na zmianę LEWĄ I PRAWĄ rękę, powtarzając przy tym left and right.</w:t>
      </w:r>
    </w:p>
    <w:p w:rsidR="008F268B" w:rsidRDefault="008F268B" w:rsidP="008F268B">
      <w:pPr>
        <w:rPr>
          <w:rFonts w:ascii="Century Gothic" w:hAnsi="Century Gothic"/>
          <w:color w:val="FFFFFF" w:themeColor="background1"/>
        </w:rPr>
      </w:pPr>
      <w:r>
        <w:rPr>
          <w:rFonts w:ascii="Century Gothic" w:hAnsi="Century Gothic"/>
          <w:color w:val="FFFFFF" w:themeColor="background1"/>
        </w:rPr>
        <w:lastRenderedPageBreak/>
        <w:t xml:space="preserve">5.  Prosimy dziecko aby wyszło z pokoju, a rodzic przy użyciu miękkich przedmiotów jak poduszki, koce, kołdry tworzy labirynt. Ważne aby labirynt miał kilka zakrętów lewo/prawo, a na końcu czekała jakaś nagroda. Zanim dziecko wejdzie do pokoju zakładamy mu na oczy opaskę lub chustkę. Otwieramy drzwi i prowadzimy dziecko głosem aż do końca labiryntu. Używamy poleceń takich jak ‘Go forward (idź prosto), turn right/left (skręć w prawo/lewo), go back (idź do tyłu).’ Gdy dziecko dotrze do końca labiryntu wygrywa nagrodę. Dziecko może też zamienić się rolą z rodzicem i spróbować go doprowadzić do początku labiryntu. </w:t>
      </w:r>
    </w:p>
    <w:p w:rsidR="008F268B" w:rsidRDefault="008F268B" w:rsidP="008F268B">
      <w:pPr>
        <w:rPr>
          <w:rFonts w:ascii="Century Gothic" w:hAnsi="Century Gothic"/>
          <w:color w:val="FFFFFF" w:themeColor="background1"/>
        </w:rPr>
      </w:pPr>
    </w:p>
    <w:p w:rsidR="008F268B" w:rsidRDefault="008F268B" w:rsidP="008F268B">
      <w:pPr>
        <w:jc w:val="right"/>
        <w:rPr>
          <w:rFonts w:ascii="Century Gothic" w:hAnsi="Century Gothic"/>
          <w:color w:val="FFFFFF" w:themeColor="background1"/>
        </w:rPr>
      </w:pPr>
      <w:r>
        <w:rPr>
          <w:rFonts w:ascii="Century Gothic" w:hAnsi="Century Gothic"/>
          <w:color w:val="FFFFFF" w:themeColor="background1"/>
        </w:rPr>
        <w:t>Opracowała</w:t>
      </w:r>
    </w:p>
    <w:p w:rsidR="008F268B" w:rsidRDefault="008F268B" w:rsidP="008F268B">
      <w:pPr>
        <w:jc w:val="right"/>
        <w:rPr>
          <w:rFonts w:ascii="Century Gothic" w:hAnsi="Century Gothic"/>
          <w:color w:val="FFFFFF" w:themeColor="background1"/>
        </w:rPr>
      </w:pPr>
      <w:r>
        <w:rPr>
          <w:rFonts w:ascii="Century Gothic" w:hAnsi="Century Gothic"/>
          <w:color w:val="FFFFFF" w:themeColor="background1"/>
        </w:rPr>
        <w:t>Mgr Aneta Szymańska</w:t>
      </w:r>
    </w:p>
    <w:p w:rsidR="0023282D" w:rsidRDefault="0023282D" w:rsidP="0023282D">
      <w:pPr>
        <w:rPr>
          <w:rFonts w:ascii="Century Gothic" w:hAnsi="Century Gothic"/>
          <w:color w:val="FFFFFF" w:themeColor="background1"/>
        </w:rPr>
      </w:pPr>
    </w:p>
    <w:sectPr w:rsidR="0023282D" w:rsidSect="007938C0">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Borders w:offsetFrom="page">
        <w:top w:val="thickThinSmallGap" w:sz="48" w:space="24" w:color="FFFFFF" w:themeColor="background1"/>
        <w:left w:val="thickThinSmallGap" w:sz="48" w:space="24" w:color="FFFFFF" w:themeColor="background1"/>
        <w:bottom w:val="thinThickSmallGap" w:sz="48" w:space="24" w:color="FFFFFF" w:themeColor="background1"/>
        <w:right w:val="thinThickSmallGap" w:sz="48" w:space="24" w:color="FFFFFF" w:themeColor="background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9B" w:rsidRDefault="00E6799B" w:rsidP="009F71C8">
      <w:pPr>
        <w:spacing w:after="0" w:line="240" w:lineRule="auto"/>
      </w:pPr>
      <w:r>
        <w:separator/>
      </w:r>
    </w:p>
  </w:endnote>
  <w:endnote w:type="continuationSeparator" w:id="1">
    <w:p w:rsidR="00E6799B" w:rsidRDefault="00E6799B" w:rsidP="009F7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7" w:rsidRDefault="00962EF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7" w:rsidRPr="00AB1640" w:rsidRDefault="00962EF7" w:rsidP="00962EF7">
    <w:pPr>
      <w:pStyle w:val="Stopka"/>
      <w:jc w:val="center"/>
      <w:rPr>
        <w:color w:val="404040" w:themeColor="text1" w:themeTint="BF"/>
      </w:rPr>
    </w:pPr>
    <w:r w:rsidRPr="00AB1640">
      <w:rPr>
        <w:color w:val="404040" w:themeColor="text1" w:themeTint="BF"/>
      </w:rPr>
      <w:t>Wszelkie materiały są objęte prawem autorskim i podlegają ochronie na mocy „Ustawy o prawie autorskim i prawach pokrewnych” z dnia 4 lutego 1994 r. Kopiowanie, przetwarzanie, rozpowszechnianie tych materiałów w całości lub w części bez zgody autora jest zabronione.</w:t>
    </w:r>
  </w:p>
  <w:p w:rsidR="00962EF7" w:rsidRDefault="00962EF7">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7" w:rsidRDefault="00962EF7">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9B" w:rsidRDefault="00E6799B" w:rsidP="009F71C8">
      <w:pPr>
        <w:spacing w:after="0" w:line="240" w:lineRule="auto"/>
      </w:pPr>
      <w:r>
        <w:separator/>
      </w:r>
    </w:p>
  </w:footnote>
  <w:footnote w:type="continuationSeparator" w:id="1">
    <w:p w:rsidR="00E6799B" w:rsidRDefault="00E6799B" w:rsidP="009F7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7" w:rsidRDefault="00962EF7">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7" w:rsidRDefault="00962EF7">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EF7" w:rsidRDefault="00962EF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E4DC5"/>
    <w:multiLevelType w:val="hybridMultilevel"/>
    <w:tmpl w:val="7F567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ACD3DF5"/>
    <w:multiLevelType w:val="hybridMultilevel"/>
    <w:tmpl w:val="26D4D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1581D47"/>
    <w:multiLevelType w:val="hybridMultilevel"/>
    <w:tmpl w:val="CC08E3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hyphenationZone w:val="425"/>
  <w:characterSpacingControl w:val="doNotCompress"/>
  <w:footnotePr>
    <w:footnote w:id="0"/>
    <w:footnote w:id="1"/>
  </w:footnotePr>
  <w:endnotePr>
    <w:endnote w:id="0"/>
    <w:endnote w:id="1"/>
  </w:endnotePr>
  <w:compat/>
  <w:rsids>
    <w:rsidRoot w:val="007938C0"/>
    <w:rsid w:val="000038AF"/>
    <w:rsid w:val="000128E1"/>
    <w:rsid w:val="0002525F"/>
    <w:rsid w:val="000343B6"/>
    <w:rsid w:val="00071384"/>
    <w:rsid w:val="00091783"/>
    <w:rsid w:val="000A01C8"/>
    <w:rsid w:val="000A214B"/>
    <w:rsid w:val="000B4F62"/>
    <w:rsid w:val="000B7266"/>
    <w:rsid w:val="0010547E"/>
    <w:rsid w:val="001536BC"/>
    <w:rsid w:val="00190D8A"/>
    <w:rsid w:val="001D7501"/>
    <w:rsid w:val="001E6360"/>
    <w:rsid w:val="001F73C3"/>
    <w:rsid w:val="00216CE6"/>
    <w:rsid w:val="00230C34"/>
    <w:rsid w:val="0023282D"/>
    <w:rsid w:val="00251638"/>
    <w:rsid w:val="00256A4F"/>
    <w:rsid w:val="002611BC"/>
    <w:rsid w:val="0027541A"/>
    <w:rsid w:val="00285056"/>
    <w:rsid w:val="00294E4A"/>
    <w:rsid w:val="002A4E37"/>
    <w:rsid w:val="002F2BB5"/>
    <w:rsid w:val="00310341"/>
    <w:rsid w:val="0031543D"/>
    <w:rsid w:val="00342D09"/>
    <w:rsid w:val="00366F73"/>
    <w:rsid w:val="003B7D60"/>
    <w:rsid w:val="004202B3"/>
    <w:rsid w:val="00441EF0"/>
    <w:rsid w:val="004B2F00"/>
    <w:rsid w:val="004C10B2"/>
    <w:rsid w:val="004C5810"/>
    <w:rsid w:val="004E27A0"/>
    <w:rsid w:val="004E7776"/>
    <w:rsid w:val="005075D1"/>
    <w:rsid w:val="0051092D"/>
    <w:rsid w:val="00523618"/>
    <w:rsid w:val="005347D9"/>
    <w:rsid w:val="00590E79"/>
    <w:rsid w:val="005B6B0F"/>
    <w:rsid w:val="00627E17"/>
    <w:rsid w:val="006348C8"/>
    <w:rsid w:val="0063719F"/>
    <w:rsid w:val="00644ED2"/>
    <w:rsid w:val="00655D57"/>
    <w:rsid w:val="0066103E"/>
    <w:rsid w:val="006615CC"/>
    <w:rsid w:val="006758BC"/>
    <w:rsid w:val="006B2FF0"/>
    <w:rsid w:val="00705709"/>
    <w:rsid w:val="007524FB"/>
    <w:rsid w:val="00753A2D"/>
    <w:rsid w:val="0075404B"/>
    <w:rsid w:val="00756B4E"/>
    <w:rsid w:val="007762B6"/>
    <w:rsid w:val="00780232"/>
    <w:rsid w:val="007938C0"/>
    <w:rsid w:val="007A76EC"/>
    <w:rsid w:val="007B331E"/>
    <w:rsid w:val="007F0B47"/>
    <w:rsid w:val="00804F3D"/>
    <w:rsid w:val="00821033"/>
    <w:rsid w:val="008C60B9"/>
    <w:rsid w:val="008F268B"/>
    <w:rsid w:val="00926AFF"/>
    <w:rsid w:val="00957511"/>
    <w:rsid w:val="00962EF7"/>
    <w:rsid w:val="00982974"/>
    <w:rsid w:val="009D0744"/>
    <w:rsid w:val="009D6C95"/>
    <w:rsid w:val="009F71C8"/>
    <w:rsid w:val="00A04AC9"/>
    <w:rsid w:val="00A11182"/>
    <w:rsid w:val="00A23E1A"/>
    <w:rsid w:val="00A455CD"/>
    <w:rsid w:val="00A879F5"/>
    <w:rsid w:val="00A921D4"/>
    <w:rsid w:val="00AB6D80"/>
    <w:rsid w:val="00AC4B18"/>
    <w:rsid w:val="00AE2FE7"/>
    <w:rsid w:val="00AE30F0"/>
    <w:rsid w:val="00AE7795"/>
    <w:rsid w:val="00B0282F"/>
    <w:rsid w:val="00B177B4"/>
    <w:rsid w:val="00B2013C"/>
    <w:rsid w:val="00B20A53"/>
    <w:rsid w:val="00B25CE7"/>
    <w:rsid w:val="00B54BE5"/>
    <w:rsid w:val="00B750B9"/>
    <w:rsid w:val="00BC2A26"/>
    <w:rsid w:val="00BC5996"/>
    <w:rsid w:val="00BD3137"/>
    <w:rsid w:val="00BE56E2"/>
    <w:rsid w:val="00C7173F"/>
    <w:rsid w:val="00C82893"/>
    <w:rsid w:val="00D606E2"/>
    <w:rsid w:val="00D8571F"/>
    <w:rsid w:val="00D9475E"/>
    <w:rsid w:val="00DA35F2"/>
    <w:rsid w:val="00DA6E8B"/>
    <w:rsid w:val="00DB239E"/>
    <w:rsid w:val="00DD0D2A"/>
    <w:rsid w:val="00DE52D3"/>
    <w:rsid w:val="00DE57DB"/>
    <w:rsid w:val="00E10FEB"/>
    <w:rsid w:val="00E13127"/>
    <w:rsid w:val="00E6799B"/>
    <w:rsid w:val="00E742D3"/>
    <w:rsid w:val="00E86A42"/>
    <w:rsid w:val="00EB0813"/>
    <w:rsid w:val="00EB2272"/>
    <w:rsid w:val="00EB5962"/>
    <w:rsid w:val="00EC47C8"/>
    <w:rsid w:val="00ED648F"/>
    <w:rsid w:val="00EF188F"/>
    <w:rsid w:val="00F36BF3"/>
    <w:rsid w:val="00F46682"/>
    <w:rsid w:val="00F50302"/>
    <w:rsid w:val="00F93BB6"/>
    <w:rsid w:val="00FC2329"/>
    <w:rsid w:val="00FC473D"/>
    <w:rsid w:val="00FF712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colormru v:ext="edit" colors="#cae8aa"/>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D648F"/>
  </w:style>
  <w:style w:type="paragraph" w:styleId="Nagwek1">
    <w:name w:val="heading 1"/>
    <w:basedOn w:val="Normalny"/>
    <w:next w:val="Normalny"/>
    <w:link w:val="Nagwek1Znak"/>
    <w:uiPriority w:val="9"/>
    <w:qFormat/>
    <w:rsid w:val="007B331E"/>
    <w:pPr>
      <w:keepNext/>
      <w:keepLines/>
      <w:spacing w:before="480" w:after="0"/>
      <w:outlineLvl w:val="0"/>
    </w:pPr>
    <w:rPr>
      <w:rFonts w:ascii="Century Gothic" w:eastAsiaTheme="majorEastAsia" w:hAnsi="Century Gothic" w:cstheme="majorBidi"/>
      <w:b/>
      <w:bCs/>
      <w:color w:val="892D4D" w:themeColor="accent1" w:themeShade="BF"/>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B331E"/>
    <w:rPr>
      <w:rFonts w:ascii="Century Gothic" w:eastAsiaTheme="majorEastAsia" w:hAnsi="Century Gothic" w:cstheme="majorBidi"/>
      <w:b/>
      <w:bCs/>
      <w:color w:val="892D4D" w:themeColor="accent1" w:themeShade="BF"/>
      <w:sz w:val="24"/>
      <w:szCs w:val="28"/>
    </w:rPr>
  </w:style>
  <w:style w:type="paragraph" w:styleId="Tekstdymka">
    <w:name w:val="Balloon Text"/>
    <w:basedOn w:val="Normalny"/>
    <w:link w:val="TekstdymkaZnak"/>
    <w:uiPriority w:val="99"/>
    <w:semiHidden/>
    <w:unhideWhenUsed/>
    <w:rsid w:val="007938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38C0"/>
    <w:rPr>
      <w:rFonts w:ascii="Tahoma" w:hAnsi="Tahoma" w:cs="Tahoma"/>
      <w:sz w:val="16"/>
      <w:szCs w:val="16"/>
    </w:rPr>
  </w:style>
  <w:style w:type="character" w:styleId="Hipercze">
    <w:name w:val="Hyperlink"/>
    <w:basedOn w:val="Domylnaczcionkaakapitu"/>
    <w:uiPriority w:val="99"/>
    <w:unhideWhenUsed/>
    <w:rsid w:val="00256A4F"/>
    <w:rPr>
      <w:color w:val="0000FF"/>
      <w:u w:val="single"/>
    </w:rPr>
  </w:style>
  <w:style w:type="paragraph" w:styleId="Nagwek">
    <w:name w:val="header"/>
    <w:basedOn w:val="Normalny"/>
    <w:link w:val="NagwekZnak"/>
    <w:uiPriority w:val="99"/>
    <w:semiHidden/>
    <w:unhideWhenUsed/>
    <w:rsid w:val="009F71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F71C8"/>
  </w:style>
  <w:style w:type="paragraph" w:styleId="Stopka">
    <w:name w:val="footer"/>
    <w:basedOn w:val="Normalny"/>
    <w:link w:val="StopkaZnak"/>
    <w:uiPriority w:val="99"/>
    <w:semiHidden/>
    <w:unhideWhenUsed/>
    <w:rsid w:val="009F71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F71C8"/>
  </w:style>
  <w:style w:type="character" w:styleId="UyteHipercze">
    <w:name w:val="FollowedHyperlink"/>
    <w:basedOn w:val="Domylnaczcionkaakapitu"/>
    <w:uiPriority w:val="99"/>
    <w:semiHidden/>
    <w:unhideWhenUsed/>
    <w:rsid w:val="00071384"/>
    <w:rPr>
      <w:color w:val="D490C5" w:themeColor="followedHyperlink"/>
      <w:u w:val="single"/>
    </w:rPr>
  </w:style>
  <w:style w:type="paragraph" w:styleId="Akapitzlist">
    <w:name w:val="List Paragraph"/>
    <w:basedOn w:val="Normalny"/>
    <w:uiPriority w:val="34"/>
    <w:qFormat/>
    <w:rsid w:val="00644ED2"/>
    <w:pPr>
      <w:ind w:left="720"/>
      <w:contextualSpacing/>
    </w:pPr>
  </w:style>
</w:styles>
</file>

<file path=word/webSettings.xml><?xml version="1.0" encoding="utf-8"?>
<w:webSettings xmlns:r="http://schemas.openxmlformats.org/officeDocument/2006/relationships" xmlns:w="http://schemas.openxmlformats.org/wordprocessingml/2006/main">
  <w:divs>
    <w:div w:id="865562538">
      <w:bodyDiv w:val="1"/>
      <w:marLeft w:val="0"/>
      <w:marRight w:val="0"/>
      <w:marTop w:val="0"/>
      <w:marBottom w:val="0"/>
      <w:divBdr>
        <w:top w:val="none" w:sz="0" w:space="0" w:color="auto"/>
        <w:left w:val="none" w:sz="0" w:space="0" w:color="auto"/>
        <w:bottom w:val="none" w:sz="0" w:space="0" w:color="auto"/>
        <w:right w:val="none" w:sz="0" w:space="0" w:color="auto"/>
      </w:divBdr>
    </w:div>
    <w:div w:id="1285966540">
      <w:bodyDiv w:val="1"/>
      <w:marLeft w:val="0"/>
      <w:marRight w:val="0"/>
      <w:marTop w:val="0"/>
      <w:marBottom w:val="0"/>
      <w:divBdr>
        <w:top w:val="none" w:sz="0" w:space="0" w:color="auto"/>
        <w:left w:val="none" w:sz="0" w:space="0" w:color="auto"/>
        <w:bottom w:val="none" w:sz="0" w:space="0" w:color="auto"/>
        <w:right w:val="none" w:sz="0" w:space="0" w:color="auto"/>
      </w:divBdr>
    </w:div>
    <w:div w:id="192395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gRbwFq9665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ik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ogaty">
  <a:themeElements>
    <a:clrScheme name="Bogaty">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Bogaty">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ogaty">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4855C-E779-411D-9EA1-8BD9AE2EE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359</Words>
  <Characters>2159</Characters>
  <Application>Microsoft Office Word</Application>
  <DocSecurity>0</DocSecurity>
  <Lines>17</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2020-06-04T14:50:00Z</dcterms:created>
  <dcterms:modified xsi:type="dcterms:W3CDTF">2020-06-04T15:03:00Z</dcterms:modified>
</cp:coreProperties>
</file>