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0F1F7" w14:textId="77777777" w:rsidR="002559FE" w:rsidRDefault="002559FE" w:rsidP="002559FE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00B050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00B050"/>
          <w:sz w:val="40"/>
          <w:szCs w:val="40"/>
        </w:rPr>
        <w:t>Z wizytą w gospodarstwie wiejskim</w:t>
      </w:r>
    </w:p>
    <w:p w14:paraId="72BF8F5B" w14:textId="77777777" w:rsidR="002559FE" w:rsidRDefault="002559FE" w:rsidP="002559FE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00B050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00B050"/>
          <w:sz w:val="40"/>
          <w:szCs w:val="40"/>
        </w:rPr>
        <w:t>17 VI – 21 VI 2020r.</w:t>
      </w:r>
    </w:p>
    <w:p w14:paraId="39EB9536" w14:textId="77777777" w:rsidR="002559FE" w:rsidRDefault="002559FE" w:rsidP="002559FE">
      <w:pPr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  <w:r>
        <w:rPr>
          <w:rFonts w:ascii="Arial" w:hAnsi="Arial" w:cs="Arial"/>
          <w:b/>
          <w:bCs/>
          <w:color w:val="00B050"/>
          <w:sz w:val="32"/>
          <w:szCs w:val="32"/>
        </w:rPr>
        <w:t>Propozycje działań i aktywności w domu dla dzieci  pięcioletnich</w:t>
      </w:r>
    </w:p>
    <w:p w14:paraId="1DC81BE6" w14:textId="77777777" w:rsidR="002559FE" w:rsidRDefault="002559FE" w:rsidP="002559FE">
      <w:pPr>
        <w:autoSpaceDE w:val="0"/>
        <w:autoSpaceDN w:val="0"/>
        <w:adjustRightInd w:val="0"/>
        <w:spacing w:after="0" w:line="360" w:lineRule="auto"/>
        <w:rPr>
          <w:rFonts w:ascii="MyriadPro-Bold" w:hAnsi="MyriadPro-Bold" w:cs="MyriadPro-Bold"/>
          <w:b/>
          <w:bCs/>
          <w:color w:val="00B050"/>
          <w:sz w:val="32"/>
          <w:szCs w:val="32"/>
        </w:rPr>
      </w:pPr>
    </w:p>
    <w:p w14:paraId="20E313E2" w14:textId="7AE43BC8" w:rsidR="002559FE" w:rsidRDefault="00BD3919" w:rsidP="00255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Środa</w:t>
      </w:r>
      <w:r w:rsidR="002559FE">
        <w:rPr>
          <w:rFonts w:ascii="Times New Roman" w:hAnsi="Times New Roman" w:cs="Times New Roman"/>
          <w:b/>
          <w:bCs/>
          <w:color w:val="FF0000"/>
          <w:sz w:val="24"/>
          <w:szCs w:val="24"/>
        </w:rPr>
        <w:t>: 17 VI 2020r.</w:t>
      </w:r>
    </w:p>
    <w:p w14:paraId="00CF52BE" w14:textId="10443953" w:rsidR="002559FE" w:rsidRDefault="002559FE" w:rsidP="002559FE">
      <w:pPr>
        <w:rPr>
          <w:rFonts w:ascii="HelveticaNeueLTPro-Md" w:hAnsi="HelveticaNeueLTPro-Md" w:cs="HelveticaNeueLTPro-Md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Temat:</w:t>
      </w:r>
      <w:r w:rsidRPr="002559FE">
        <w:rPr>
          <w:rFonts w:ascii="HelveticaNeueLTPro-Md" w:hAnsi="HelveticaNeueLTPro-Md" w:cs="HelveticaNeueLTPro-Md"/>
          <w:sz w:val="32"/>
          <w:szCs w:val="32"/>
        </w:rPr>
        <w:t xml:space="preserve"> </w:t>
      </w:r>
      <w:r w:rsidRPr="00BD3919">
        <w:rPr>
          <w:rFonts w:ascii="Times New Roman" w:hAnsi="Times New Roman" w:cs="Times New Roman"/>
          <w:sz w:val="24"/>
          <w:szCs w:val="24"/>
        </w:rPr>
        <w:t>Poznajemy zwierzęta duże i małe</w:t>
      </w:r>
    </w:p>
    <w:p w14:paraId="12975120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>Cele</w:t>
      </w:r>
    </w:p>
    <w:p w14:paraId="520FE97A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>Dziecko:</w:t>
      </w:r>
    </w:p>
    <w:p w14:paraId="1B69A51E" w14:textId="3ED7D7B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rozpoznaje zwierzę na ilustracji na podstawie fragmentu obrazka</w:t>
      </w:r>
    </w:p>
    <w:p w14:paraId="3EF03103" w14:textId="0F0644CF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określa kierunki na kartce</w:t>
      </w:r>
    </w:p>
    <w:p w14:paraId="1F951403" w14:textId="1D8990C4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tworzy zagadki językowe</w:t>
      </w:r>
    </w:p>
    <w:p w14:paraId="2CE1F161" w14:textId="57CB49BC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określa kierunki w przestrzeni i porusza się w przestrzeni zgodnie z instrukcją słowną</w:t>
      </w:r>
    </w:p>
    <w:p w14:paraId="72F5ED3A" w14:textId="0EDF3B88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przelicza elementy zbiorów</w:t>
      </w:r>
    </w:p>
    <w:p w14:paraId="5F9AC5DA" w14:textId="5F7DEC9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ogląda miniprzedstawienie</w:t>
      </w:r>
    </w:p>
    <w:p w14:paraId="4FA518BB" w14:textId="694F9599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słucha tekstu czytanego przez Rodzica</w:t>
      </w:r>
    </w:p>
    <w:p w14:paraId="5F556301" w14:textId="678A6D15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wypowiada się na określony temat, ocenia zachowanie bohaterów literackich</w:t>
      </w:r>
    </w:p>
    <w:p w14:paraId="69C3F913" w14:textId="22C8700F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bierze udział w zabawach ruchowych</w:t>
      </w:r>
    </w:p>
    <w:p w14:paraId="1E373455" w14:textId="03BC5734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zna zagrożenia związane z pracą w gospodarstwie</w:t>
      </w:r>
    </w:p>
    <w:p w14:paraId="57FC1460" w14:textId="6F1474A8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doskonali umiejętności wokalne i słuch muzyczny</w:t>
      </w:r>
    </w:p>
    <w:p w14:paraId="7CA688CE" w14:textId="7BDA24A2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tworzy plakat ostrzegający przed niebezpieczeństwem</w:t>
      </w:r>
    </w:p>
    <w:p w14:paraId="1BDB4731" w14:textId="23F5DCC1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obdarza uwagą osobę dorosłą i rówieśników</w:t>
      </w:r>
    </w:p>
    <w:p w14:paraId="4646DC1F" w14:textId="22F7000B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</w:pPr>
    </w:p>
    <w:p w14:paraId="2B127918" w14:textId="789C4350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Jakie to zwierzę?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 rozwijająca spostrzegawczość.</w:t>
      </w:r>
    </w:p>
    <w:p w14:paraId="496CC41F" w14:textId="720C3440" w:rsidR="002559FE" w:rsidRPr="00BB6F40" w:rsidRDefault="00917373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rozkłada na dywanie fotografie różnych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zwierząt z wiejskiego gospodarstwa i zakrywa je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białą kartką w taki sposób, aby dziec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widział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tylko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nogi tych zwierząt. Dziec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próbuj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e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odgadnąć, które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zwierzę ma takie kończyny.</w:t>
      </w:r>
    </w:p>
    <w:p w14:paraId="3AD821AB" w14:textId="1A050F62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fotografie różnych zwierząt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 wiejskiego gospodarstwa, biała kartka</w:t>
      </w:r>
    </w:p>
    <w:p w14:paraId="4F2BEA75" w14:textId="77777777" w:rsidR="00917373" w:rsidRPr="00BB6F40" w:rsidRDefault="00917373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0D81B776" w14:textId="2408E8D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Dyktando rysunkowe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 grafomotoryczna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rozwijająca orientację na kartce.</w:t>
      </w:r>
    </w:p>
    <w:p w14:paraId="1BCE36EF" w14:textId="3C40A6D1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Dziec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otrzymuj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e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kartki A4 oraz flamastry. 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Rodzic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prosi, aby wskazał górę strony, a następnie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jej dół. Prosi, żeby pokazał prawy bok strony,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a następnie lewy. Na zakończenie zachęca, żeby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dziec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poprowadził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wskazujący palec po prawej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krawędzi kartki od góry do dołu. Następnie tłumaczy,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że 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jego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zadaniem będzie narysowanie zwierząt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w odpowiednim miejscu na kartce. Zwierzęta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muszą być narysowane dość szybko, więc 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Rodzic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za każdym razem będzie odliczał od 15 do 0.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Na podstawie swojego (przygotowanego wcześniej)</w:t>
      </w:r>
      <w:r w:rsid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arkusza opisuje położenie zwierząt, np. 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Na dole</w:t>
      </w:r>
      <w:r w:rsidR="00917373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kartki na środku znajduje się krowa. Obok, z prawej</w:t>
      </w:r>
      <w:r w:rsidR="00917373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strony należy narysować świnkę. W prawym górnym</w:t>
      </w:r>
      <w:r w:rsidR="00917373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rogu jest kura, a w lewym górnym rogu koza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.</w:t>
      </w:r>
      <w:r w:rsidR="00917373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Po zakończeniu pracy dziec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może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obejrzeć rysunek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Rodzica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i porównać go ze swoim. Weryfikuj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e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tym samym poprawność wykonania zadania.</w:t>
      </w:r>
    </w:p>
    <w:p w14:paraId="0C36543A" w14:textId="4E6AD108" w:rsidR="002559FE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kartka A4 dl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a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dziecka, flamastry</w:t>
      </w:r>
    </w:p>
    <w:p w14:paraId="72E1EC08" w14:textId="77777777" w:rsidR="00064243" w:rsidRPr="00BB6F40" w:rsidRDefault="00064243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6AC48B9E" w14:textId="016F6C75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Gimnastyka z wiejskiej zagrody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zestaw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ćwiczeń porannych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z poniedziałku.</w:t>
      </w:r>
    </w:p>
    <w:p w14:paraId="2AA07F53" w14:textId="77777777" w:rsidR="00917373" w:rsidRPr="00BB6F40" w:rsidRDefault="00917373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0B8DF349" w14:textId="2B489FEE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Rodzina z wiejskiego podwórka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językowa.</w:t>
      </w:r>
    </w:p>
    <w:p w14:paraId="321DE80C" w14:textId="6A4FF83D" w:rsidR="002559FE" w:rsidRPr="00BB6F40" w:rsidRDefault="00917373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dziecko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losuje ilustrację przedstawiającą jedno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zwierzę z wiejskiej zagrody i ma za zadanie przedstawić</w:t>
      </w:r>
      <w:r w:rsid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się jako zwierzęca rodzina, ale bez używania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ich nazwy, np.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Mieszkamy w oborze, moje dziecko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to cielaczek, a mój mąż to byk. Wszyscy nosimy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grzebienie, mój synek to kurczaczek, a mąż – kogut.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Na mnie mówią kwoka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.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Pierwszy przykład Państwo przedstawiacie,  aby dziecko wiedziało jak, a następnie Rodzic odgaduje opis zwierzęcia, które przedstawiło dziecko.</w:t>
      </w:r>
    </w:p>
    <w:p w14:paraId="20E7F68C" w14:textId="692CAF9A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emblematy z 8–9 zwierzętami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 wiejskiej zagrody</w:t>
      </w:r>
    </w:p>
    <w:p w14:paraId="7259972F" w14:textId="77777777" w:rsidR="00917373" w:rsidRPr="00BB6F40" w:rsidRDefault="00917373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7DEA22A9" w14:textId="643BE77E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Rodzinne zagrody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 integracyjna.</w:t>
      </w:r>
    </w:p>
    <w:p w14:paraId="1A2D97F1" w14:textId="771382BD" w:rsidR="002559FE" w:rsidRPr="00BB6F40" w:rsidRDefault="00917373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rozkłada na dywanie hula-</w:t>
      </w:r>
      <w:proofErr w:type="spellStart"/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hoop</w:t>
      </w:r>
      <w:proofErr w:type="spellEnd"/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(koła kolorowe, obręcze)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. Jedna osoba – zwierzęca „mama” siada</w:t>
      </w:r>
      <w:r w:rsid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w środku obręczy, „tata” i „dziecko” stają w pewnej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odległości. „Dziecko” zgubiło drogę do „zagrody”</w:t>
      </w:r>
      <w:r w:rsid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(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zawiązuje mu oczy). Zadaniem „taty”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jest doprowadzenie „dziecka” do domu, w tym celu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musi go asekurować i wydawać polecenia, np.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Zrób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dwa kroki w przód. Obróć się w lewo. Zrób dwa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kroki w prawo.</w:t>
      </w:r>
    </w:p>
    <w:p w14:paraId="1E074CD3" w14:textId="428B9674" w:rsidR="002559FE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hula-</w:t>
      </w:r>
      <w:proofErr w:type="spellStart"/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hoop</w:t>
      </w:r>
      <w:proofErr w:type="spellEnd"/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i szarfy</w:t>
      </w:r>
    </w:p>
    <w:p w14:paraId="0017BB7C" w14:textId="77777777" w:rsidR="00BB6F40" w:rsidRPr="00BB6F40" w:rsidRDefault="00BB6F40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3ACF06E9" w14:textId="25B5494D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Małe i duże zwierzęta w zagrodzie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matematyczna.</w:t>
      </w:r>
    </w:p>
    <w:p w14:paraId="1F848AFE" w14:textId="661464CE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Dziec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przelicza liczbę zwierząt znajdujących się</w:t>
      </w:r>
      <w:r w:rsidR="00917373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w zagrodach, sprawdza w tabeli, ile powinno się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ich znajdować, i dorysowuj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e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brakujące zwierzęta.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Na koniec dokonuj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e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samooceny.</w:t>
      </w:r>
    </w:p>
    <w:p w14:paraId="3AD4EFDD" w14:textId="2541559F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arty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P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racy nr.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4 s. 51, kredki</w:t>
      </w:r>
    </w:p>
    <w:p w14:paraId="4748F95B" w14:textId="77777777" w:rsidR="00B00AB5" w:rsidRPr="00BB6F40" w:rsidRDefault="00B00AB5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29FACCD9" w14:textId="338927C4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„Po co krowie rogi na głowie?”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słuchanie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wiersza W. Chotomskiej połączone z manipulowaniem</w:t>
      </w:r>
      <w:r w:rsid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sylwetami postaci i rozmową.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Rodzic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czyta treść wiersza W. Chotomskiej.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Porusza przy tym sylwetami postaci, tworząc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miniprzedstawienie.</w:t>
      </w:r>
    </w:p>
    <w:p w14:paraId="1FAD6064" w14:textId="77777777" w:rsidR="00B00AB5" w:rsidRPr="00BB6F40" w:rsidRDefault="00B00AB5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159176C7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i/>
          <w:iCs/>
          <w:color w:val="000000"/>
          <w:sz w:val="24"/>
          <w:szCs w:val="24"/>
        </w:rPr>
        <w:t>Po co krowie rogi na głowie?</w:t>
      </w:r>
    </w:p>
    <w:p w14:paraId="088670E3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Raz pewien gąsior,</w:t>
      </w:r>
    </w:p>
    <w:p w14:paraId="28A5579C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spotkawszy krowę,</w:t>
      </w:r>
    </w:p>
    <w:p w14:paraId="6A1EB66A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taką z tą krową</w:t>
      </w:r>
    </w:p>
    <w:p w14:paraId="3748E9EF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zaczął rozmowę:</w:t>
      </w:r>
    </w:p>
    <w:p w14:paraId="03433F1C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– Pani ma ładne oczy,</w:t>
      </w:r>
    </w:p>
    <w:p w14:paraId="45D8BB03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pani ma zgrabne nogi,</w:t>
      </w:r>
    </w:p>
    <w:p w14:paraId="268B3185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pani mogłaby zostać artystką filmową,</w:t>
      </w:r>
    </w:p>
    <w:p w14:paraId="44F7741D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pani krowo,</w:t>
      </w:r>
    </w:p>
    <w:p w14:paraId="642E4A3C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gdyby nie rogi…</w:t>
      </w:r>
    </w:p>
    <w:p w14:paraId="5EE2C77F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Po co pani te rogi na głowie?</w:t>
      </w:r>
    </w:p>
    <w:p w14:paraId="3D0C3BF6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Czy nie warto pomyśleć o zmianie?</w:t>
      </w:r>
    </w:p>
    <w:p w14:paraId="19652AA1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Pani byłoby bardziej do twarzy</w:t>
      </w:r>
    </w:p>
    <w:p w14:paraId="5921294B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w kapeluszu, w berecie, w turbanie.</w:t>
      </w:r>
    </w:p>
    <w:p w14:paraId="683A1509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Znam się dobrze na damskiej modzie,</w:t>
      </w:r>
    </w:p>
    <w:p w14:paraId="1745DE9A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na urodzie oraz na sztuce,</w:t>
      </w:r>
    </w:p>
    <w:p w14:paraId="6E7975BC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jaka pani byłaby śliczna,</w:t>
      </w:r>
    </w:p>
    <w:p w14:paraId="44A6AB8D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gdyby pani chodziła w peruce!</w:t>
      </w:r>
    </w:p>
    <w:p w14:paraId="49101C9C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No niech pani pomyśli przez moment,</w:t>
      </w:r>
    </w:p>
    <w:p w14:paraId="7E00E3B7" w14:textId="1CF56B19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no niech pani mi tylko powie –</w:t>
      </w:r>
    </w:p>
    <w:p w14:paraId="032CE4D0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na co pani właściwie te rogi?</w:t>
      </w:r>
    </w:p>
    <w:p w14:paraId="6C52A074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Po co pani te rogi na głowie?</w:t>
      </w:r>
    </w:p>
    <w:p w14:paraId="38E27861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A ta krowa nie rzekła słowa,</w:t>
      </w:r>
    </w:p>
    <w:p w14:paraId="633103EB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lastRenderedPageBreak/>
        <w:t>tylko głowę schyliła nisko –</w:t>
      </w:r>
    </w:p>
    <w:p w14:paraId="6A7030AD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jak mu dała rogami odpowiedź,</w:t>
      </w:r>
    </w:p>
    <w:p w14:paraId="6D0842AC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to przeleciał przez całe pastwisko.</w:t>
      </w:r>
    </w:p>
    <w:p w14:paraId="70F2BAEA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Sto dwadzieścia koziołków fiknął,</w:t>
      </w:r>
    </w:p>
    <w:p w14:paraId="2AF99BB8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wylądował w przydrożnym rowie</w:t>
      </w:r>
    </w:p>
    <w:p w14:paraId="44D7AD4C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i już nigdy więcej nie pytał,</w:t>
      </w:r>
    </w:p>
    <w:p w14:paraId="21201314" w14:textId="0E1A584E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po co krowa ma rogi na głowie.</w:t>
      </w:r>
    </w:p>
    <w:p w14:paraId="23BA60FC" w14:textId="77777777" w:rsidR="00B00AB5" w:rsidRPr="00BB6F40" w:rsidRDefault="00B00AB5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</w:p>
    <w:p w14:paraId="6688B144" w14:textId="77777777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Wanda Chotomska</w:t>
      </w:r>
    </w:p>
    <w:p w14:paraId="53BD6EAE" w14:textId="0B031D76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Źródło: W. Chotomska, „Po co krowie rogi na głowie?”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[w:] „Książki dla małych i dużych. Wanda Chotomska</w:t>
      </w:r>
      <w:r w:rsid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Wiersze”, Wydawnictwo Wilga S.A., Warszawa 2011,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s. 18–19.</w:t>
      </w:r>
    </w:p>
    <w:p w14:paraId="6E389B3A" w14:textId="77777777" w:rsidR="00B00AB5" w:rsidRPr="00BB6F40" w:rsidRDefault="00B00AB5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inicjuje rozmowę, zadając dziec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ku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pytania: </w:t>
      </w:r>
    </w:p>
    <w:p w14:paraId="6B3E1C4C" w14:textId="169BB342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Czy gąsiorowi podobał się wygląd krowy?</w:t>
      </w:r>
    </w:p>
    <w:p w14:paraId="23FCD0BB" w14:textId="77777777" w:rsidR="00B00AB5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Co mu w nim przeszkadzało?</w:t>
      </w:r>
    </w:p>
    <w:p w14:paraId="0C81524E" w14:textId="77777777" w:rsidR="00B00AB5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Czy krowa udzieliła</w:t>
      </w:r>
      <w:r w:rsidR="00B00AB5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odpowiedzi na pytanie gąsiora? </w:t>
      </w:r>
    </w:p>
    <w:p w14:paraId="0D62C379" w14:textId="0B295219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W jaki sposób</w:t>
      </w:r>
      <w:r w:rsidR="00B00AB5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gąsior dowiedział się, po co krowie rogi na głowie?</w:t>
      </w:r>
    </w:p>
    <w:p w14:paraId="572DA726" w14:textId="77777777" w:rsidR="00B00AB5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Czy rogi krowy są niebezpieczne?.</w:t>
      </w:r>
    </w:p>
    <w:p w14:paraId="737F3AD7" w14:textId="5B18E3EF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Dziec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odpowiada</w:t>
      </w:r>
      <w:r w:rsidR="00B00AB5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zgodnie z treścią wiersza i swoimi doświadczeniami.</w:t>
      </w:r>
    </w:p>
    <w:p w14:paraId="73013D0B" w14:textId="7DC9C69E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sylwety krowy i gąsiora</w:t>
      </w:r>
    </w:p>
    <w:p w14:paraId="40D5A318" w14:textId="77777777" w:rsidR="00B00AB5" w:rsidRPr="00BB6F40" w:rsidRDefault="00B00AB5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59895F86" w14:textId="7C8AC0BB" w:rsidR="00BB6F40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bookmarkStart w:id="0" w:name="_Hlk41468507"/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Szarżująca krowa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 bieżna</w:t>
      </w:r>
      <w:bookmarkEnd w:id="0"/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.</w:t>
      </w:r>
    </w:p>
    <w:p w14:paraId="64FB9BD2" w14:textId="7B16C1ED" w:rsidR="00BB6F40" w:rsidRDefault="00BB6F40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41468493"/>
      <w:r w:rsidRPr="00BB6F40">
        <w:rPr>
          <w:rFonts w:ascii="Times New Roman" w:hAnsi="Times New Roman" w:cs="Times New Roman"/>
          <w:sz w:val="24"/>
          <w:szCs w:val="24"/>
        </w:rPr>
        <w:t>Dziecko zostaje „krową” i staje na środku dywanu (łące). Pozostałe osoby ustawiają się na jednym końcu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6F40">
        <w:rPr>
          <w:rFonts w:ascii="Times New Roman" w:hAnsi="Times New Roman" w:cs="Times New Roman"/>
          <w:sz w:val="24"/>
          <w:szCs w:val="24"/>
        </w:rPr>
        <w:t>dywanu i próbują przedostać się na drugą stronę. Zadanie utrudnia im „pasąca się krowa”. Kogo złapie,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6F40">
        <w:rPr>
          <w:rFonts w:ascii="Times New Roman" w:hAnsi="Times New Roman" w:cs="Times New Roman"/>
          <w:sz w:val="24"/>
          <w:szCs w:val="24"/>
        </w:rPr>
        <w:t>ten odpada z zabawy. Uczestnicy przebiegają przez „łąkę” kilka razy. Wygrywa osoba, która nie zostanie złapana.</w:t>
      </w:r>
    </w:p>
    <w:p w14:paraId="331A97DC" w14:textId="77777777" w:rsidR="00BB6F40" w:rsidRPr="00BB6F40" w:rsidRDefault="00BB6F40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14:paraId="1F2AA6E8" w14:textId="412165AD" w:rsidR="002559FE" w:rsidRPr="00BB6F40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Bezpieczni na wsi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 dydaktyczna,</w:t>
      </w:r>
      <w:r w:rsidR="00BB6F40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rozpoznawanie zagrożeń podczas pobytu na wsi.</w:t>
      </w:r>
    </w:p>
    <w:p w14:paraId="183AF730" w14:textId="583A4945" w:rsidR="002559FE" w:rsidRPr="00BB6F40" w:rsidRDefault="00BB6F40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prosi, żeby dziec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zastanowił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o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się, czy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tylko krowy bywają niebezpieczne i co może stanowić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zagrożenie na wsi (odnos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i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się do własnych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doświadczeń oraz do treści opowiadania M. Ledwoń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„Wycieczka na wieś”). Następnie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Rodzic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wyjmuje monetę.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D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ziecko rzuca monetą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raz. Jeśli wypadnie orzeł – wymienia czynności,</w:t>
      </w:r>
      <w:r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które można wykonywać, gdyż są bezpieczne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(i pod jakimi warunkami), np.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Można karmić kury</w:t>
      </w:r>
      <w:r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pod opieką dorosłego. Można zbierać owoce, które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rosną na krzewach, ale należy uważać na osy.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Jeśli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wypadnie reszka – wymienia te czynności, które są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zabronione, np.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Nie wolno bawić się w pobliżu maszyn</w:t>
      </w:r>
      <w:r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559FE" w:rsidRPr="00BB6F40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rolniczych. Nie można zbliżać się do zwierząt</w:t>
      </w:r>
      <w:r w:rsidR="002559FE"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.</w:t>
      </w:r>
    </w:p>
    <w:p w14:paraId="2929A77C" w14:textId="4F19BE73" w:rsidR="002559FE" w:rsidRDefault="002559FE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BB6F40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BB6F40">
        <w:rPr>
          <w:rFonts w:ascii="Times New Roman" w:eastAsia="HelveticaNeue-Bold" w:hAnsi="Times New Roman" w:cs="Times New Roman"/>
          <w:color w:val="000000"/>
          <w:sz w:val="24"/>
          <w:szCs w:val="24"/>
        </w:rPr>
        <w:t>moneta</w:t>
      </w:r>
    </w:p>
    <w:p w14:paraId="29AC13AD" w14:textId="77777777" w:rsidR="00BB6F40" w:rsidRPr="00BB6F40" w:rsidRDefault="00BB6F40" w:rsidP="00BB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11B331B4" w14:textId="3117FF8E" w:rsidR="00AF3676" w:rsidRPr="00AF3676" w:rsidRDefault="002559FE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AF3676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Koncert życzeń –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zajęcia muzyczne</w:t>
      </w:r>
      <w:r w:rsidR="00AF3676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. </w:t>
      </w:r>
      <w:r w:rsidR="00AF3676" w:rsidRPr="00AF3676">
        <w:rPr>
          <w:rFonts w:ascii="Times New Roman" w:hAnsi="Times New Roman" w:cs="Times New Roman"/>
          <w:b/>
          <w:bCs/>
          <w:sz w:val="24"/>
          <w:szCs w:val="24"/>
        </w:rPr>
        <w:t xml:space="preserve">Marzymy o podróżach </w:t>
      </w:r>
      <w:r w:rsidR="00AF3676" w:rsidRPr="00AF3676">
        <w:rPr>
          <w:rFonts w:ascii="Times New Roman" w:hAnsi="Times New Roman" w:cs="Times New Roman"/>
          <w:sz w:val="24"/>
          <w:szCs w:val="24"/>
        </w:rPr>
        <w:t>– zabawa ruchowa</w:t>
      </w:r>
      <w:r w:rsidR="00AF3676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F3676" w:rsidRPr="00AF3676">
        <w:rPr>
          <w:rFonts w:ascii="Times New Roman" w:hAnsi="Times New Roman" w:cs="Times New Roman"/>
          <w:sz w:val="24"/>
          <w:szCs w:val="24"/>
        </w:rPr>
        <w:t>przy muzyce.</w:t>
      </w:r>
    </w:p>
    <w:p w14:paraId="1D205E43" w14:textId="7F9737EA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t>Rodzic zadaje pytanie dziecku, dokąd chciałyby się udać w podróż, rozmawia o kontynentach</w:t>
      </w:r>
    </w:p>
    <w:p w14:paraId="2B9FDEAB" w14:textId="6E224A7E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t>i wspólnie zastanawiają się, jakim środkiem lokomocji można się tam dostać. Przebieg zabawy: dziecko wybiera pojazd, którym będą podróżować. Na sygnał Rodzica – uderzenie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76">
        <w:rPr>
          <w:rFonts w:ascii="Times New Roman" w:hAnsi="Times New Roman" w:cs="Times New Roman"/>
          <w:sz w:val="24"/>
          <w:szCs w:val="24"/>
        </w:rPr>
        <w:t>pałeczką w talerz (pokrywkę) – przemieszcza się po pokoju, ilustrując ruchem sposób poruszania się pojazdu.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76">
        <w:rPr>
          <w:rFonts w:ascii="Times New Roman" w:hAnsi="Times New Roman" w:cs="Times New Roman"/>
          <w:sz w:val="24"/>
          <w:szCs w:val="24"/>
        </w:rPr>
        <w:t>Na kolejny dźwięk talerza zatrzymuje się.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76">
        <w:rPr>
          <w:rFonts w:ascii="Times New Roman" w:hAnsi="Times New Roman" w:cs="Times New Roman"/>
          <w:sz w:val="24"/>
          <w:szCs w:val="24"/>
        </w:rPr>
        <w:t>Przed następnymi zabawami, związanymi z kontynentami, dzieci zmienia pojazd.</w:t>
      </w:r>
    </w:p>
    <w:p w14:paraId="7B9CCD39" w14:textId="655EC326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t>• Europa (Grecja) – Rodzic odtwarza fragment ludowej muzyki greckiej. Dziecko staje w kręgu, przy akompaniamencie muzyki porusza się bokiem, krokiem dostawnym po okręgu.</w:t>
      </w:r>
    </w:p>
    <w:p w14:paraId="67F21F07" w14:textId="50CF4FD6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t>• Afryka – Rodzic odtwarza nagranie muzyki afrykańskiej, a dziecko swobodnie tańczy.</w:t>
      </w:r>
    </w:p>
    <w:p w14:paraId="2CE4D7EA" w14:textId="35834595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t>• Antarktyda – przy akompaniamencie utworu „Taniec pastuszków” dzieci porusza się jak pingwiny.</w:t>
      </w:r>
    </w:p>
    <w:p w14:paraId="33128602" w14:textId="4AEB11AB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t>• Ameryka Południowa – dziecko improwizuje taniec do muzyki brazylijskiej.</w:t>
      </w:r>
    </w:p>
    <w:p w14:paraId="6D62C6B4" w14:textId="11BA3B1D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lastRenderedPageBreak/>
        <w:t>• Azja (Chiny) – Rodzic prezentuje nagranie muzyki chińskiej, a dziecko siedzi w siadzie japońskim z zamkniętymi oczami.</w:t>
      </w:r>
    </w:p>
    <w:p w14:paraId="4931A2DC" w14:textId="1615ABFD" w:rsidR="00AF3676" w:rsidRPr="00AF3676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sz w:val="24"/>
          <w:szCs w:val="24"/>
        </w:rPr>
        <w:t>• Europa (Polska) – powrót do domu. Rodzic odtwarza nagranie „Krakowiaka”, a dziecko wykonuje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76">
        <w:rPr>
          <w:rFonts w:ascii="Times New Roman" w:hAnsi="Times New Roman" w:cs="Times New Roman"/>
          <w:sz w:val="24"/>
          <w:szCs w:val="24"/>
        </w:rPr>
        <w:t>podstawowe kroki tańca. Dziecko wykonuje cwał krokiem dostawnym po okręgu. Rytmicznie pociera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76">
        <w:rPr>
          <w:rFonts w:ascii="Times New Roman" w:hAnsi="Times New Roman" w:cs="Times New Roman"/>
          <w:sz w:val="24"/>
          <w:szCs w:val="24"/>
        </w:rPr>
        <w:t>po podłodze prawą stopą do przodu, do tyłu (krzesany) i wykonuj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F3676">
        <w:rPr>
          <w:rFonts w:ascii="Times New Roman" w:hAnsi="Times New Roman" w:cs="Times New Roman"/>
          <w:sz w:val="24"/>
          <w:szCs w:val="24"/>
        </w:rPr>
        <w:t xml:space="preserve"> 3 tupnięcia. Następnie ten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76">
        <w:rPr>
          <w:rFonts w:ascii="Times New Roman" w:hAnsi="Times New Roman" w:cs="Times New Roman"/>
          <w:sz w:val="24"/>
          <w:szCs w:val="24"/>
        </w:rPr>
        <w:t>sam schemat wykonują lewą nogą i kończy trzema tupnięciami.</w:t>
      </w:r>
    </w:p>
    <w:p w14:paraId="3BE5CFA7" w14:textId="11EF0F21" w:rsidR="002559FE" w:rsidRDefault="00AF3676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676">
        <w:rPr>
          <w:rFonts w:ascii="Times New Roman" w:hAnsi="Times New Roman" w:cs="Times New Roman"/>
          <w:b/>
          <w:bCs/>
          <w:sz w:val="24"/>
          <w:szCs w:val="24"/>
        </w:rPr>
        <w:t>Środki dydaktyczne:</w:t>
      </w:r>
      <w:r w:rsidRPr="00AF3676">
        <w:rPr>
          <w:rFonts w:ascii="Times New Roman" w:hAnsi="Times New Roman" w:cs="Times New Roman"/>
          <w:sz w:val="24"/>
          <w:szCs w:val="24"/>
        </w:rPr>
        <w:t xml:space="preserve"> „Taniec pastuszków”, „Muzyka afrykańska”, „Muzyka chińska”,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76">
        <w:rPr>
          <w:rFonts w:ascii="Times New Roman" w:hAnsi="Times New Roman" w:cs="Times New Roman"/>
          <w:sz w:val="24"/>
          <w:szCs w:val="24"/>
        </w:rPr>
        <w:t>„Muzyka grecka”, „Muzyka brazylijska”, „Krakowiak”, talerz z pałeczką</w:t>
      </w:r>
    </w:p>
    <w:p w14:paraId="1B24104D" w14:textId="64BE386C" w:rsidR="006C766A" w:rsidRDefault="006C766A" w:rsidP="00AF3676">
      <w:pPr>
        <w:autoSpaceDE w:val="0"/>
        <w:autoSpaceDN w:val="0"/>
        <w:adjustRightInd w:val="0"/>
        <w:spacing w:after="0" w:line="240" w:lineRule="auto"/>
        <w:jc w:val="both"/>
      </w:pPr>
      <w:hyperlink r:id="rId4" w:history="1">
        <w:r>
          <w:rPr>
            <w:rStyle w:val="Hipercze"/>
          </w:rPr>
          <w:t>https://www.youtube.com/watch?v=KCsAv_HpRAc</w:t>
        </w:r>
      </w:hyperlink>
    </w:p>
    <w:p w14:paraId="70877F6B" w14:textId="10DC86B8" w:rsidR="006C766A" w:rsidRDefault="006C766A" w:rsidP="00AF3676">
      <w:pPr>
        <w:autoSpaceDE w:val="0"/>
        <w:autoSpaceDN w:val="0"/>
        <w:adjustRightInd w:val="0"/>
        <w:spacing w:after="0" w:line="240" w:lineRule="auto"/>
        <w:jc w:val="both"/>
      </w:pPr>
      <w:hyperlink r:id="rId5" w:history="1">
        <w:r>
          <w:rPr>
            <w:rStyle w:val="Hipercze"/>
          </w:rPr>
          <w:t>https://www.youtube.com/watch?v=JcCnkhL4kjw</w:t>
        </w:r>
      </w:hyperlink>
    </w:p>
    <w:p w14:paraId="7728ED6C" w14:textId="48A0C9CF" w:rsidR="006C766A" w:rsidRDefault="006C766A" w:rsidP="00AF3676">
      <w:pPr>
        <w:autoSpaceDE w:val="0"/>
        <w:autoSpaceDN w:val="0"/>
        <w:adjustRightInd w:val="0"/>
        <w:spacing w:after="0" w:line="240" w:lineRule="auto"/>
        <w:jc w:val="both"/>
      </w:pPr>
      <w:hyperlink r:id="rId6" w:history="1">
        <w:r>
          <w:rPr>
            <w:rStyle w:val="Hipercze"/>
          </w:rPr>
          <w:t>https://www.youtube.com/watch?v=cfPfa6_b0HU</w:t>
        </w:r>
      </w:hyperlink>
    </w:p>
    <w:p w14:paraId="645D5195" w14:textId="0D97B8A0" w:rsidR="006C766A" w:rsidRDefault="006C766A" w:rsidP="00AF3676">
      <w:pPr>
        <w:autoSpaceDE w:val="0"/>
        <w:autoSpaceDN w:val="0"/>
        <w:adjustRightInd w:val="0"/>
        <w:spacing w:after="0" w:line="240" w:lineRule="auto"/>
        <w:jc w:val="both"/>
      </w:pPr>
      <w:hyperlink r:id="rId7" w:history="1">
        <w:r w:rsidRPr="005427F4">
          <w:rPr>
            <w:rStyle w:val="Hipercze"/>
          </w:rPr>
          <w:t>https://www.youtube.com/watch?v=Rg1MMZwgqYs</w:t>
        </w:r>
      </w:hyperlink>
    </w:p>
    <w:p w14:paraId="1EC11A8F" w14:textId="2F90E56C" w:rsidR="006C766A" w:rsidRDefault="006C766A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cze"/>
          </w:rPr>
          <w:t>https://www.youtube.com/watch?v=4h86w-PO9z8</w:t>
        </w:r>
      </w:hyperlink>
    </w:p>
    <w:p w14:paraId="26340438" w14:textId="367D94CF" w:rsidR="00AF3676" w:rsidRDefault="006C766A" w:rsidP="00AF3676">
      <w:pPr>
        <w:autoSpaceDE w:val="0"/>
        <w:autoSpaceDN w:val="0"/>
        <w:adjustRightInd w:val="0"/>
        <w:spacing w:after="0" w:line="240" w:lineRule="auto"/>
        <w:jc w:val="both"/>
      </w:pPr>
      <w:hyperlink r:id="rId9" w:history="1">
        <w:r w:rsidRPr="005427F4">
          <w:rPr>
            <w:rStyle w:val="Hipercze"/>
          </w:rPr>
          <w:t>https://www.youtube.com/watch?v=TIhJLNfTkXk</w:t>
        </w:r>
      </w:hyperlink>
    </w:p>
    <w:p w14:paraId="0AC2A750" w14:textId="77777777" w:rsidR="006C766A" w:rsidRPr="00AF3676" w:rsidRDefault="006C766A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93E30" w14:textId="5561F47D" w:rsidR="002559FE" w:rsidRPr="00AF3676" w:rsidRDefault="002559FE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AF3676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Bezpiecznie na wsi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– praca plastyczna, tworzenie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plakatu.</w:t>
      </w:r>
    </w:p>
    <w:p w14:paraId="586EB9E0" w14:textId="0925C596" w:rsidR="002559FE" w:rsidRPr="00AF3676" w:rsidRDefault="002559FE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Dziec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przypomina sobie, co może stanowić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zagrożenie na wsi. 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W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ymyśla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hasło, które będzie ostrzegać przed niebezpieczeństwem,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a 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zapisuje je na dużym arkuszu.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Dziec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rysuje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na swoim plakacie rysunki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ostrzegające przed</w:t>
      </w:r>
      <w:r w:rsidR="00BB6F40"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zagrożeniami.</w:t>
      </w:r>
    </w:p>
    <w:p w14:paraId="170FB27C" w14:textId="37308C48" w:rsidR="002559FE" w:rsidRDefault="002559FE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AF3676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AF3676">
        <w:rPr>
          <w:rFonts w:ascii="Times New Roman" w:eastAsia="HelveticaNeue-Bold" w:hAnsi="Times New Roman" w:cs="Times New Roman"/>
          <w:color w:val="000000"/>
          <w:sz w:val="24"/>
          <w:szCs w:val="24"/>
        </w:rPr>
        <w:t>duży arkusz białego papieru, kredki i flamastry</w:t>
      </w:r>
    </w:p>
    <w:p w14:paraId="5C8287C9" w14:textId="16A01DDD" w:rsidR="0062274C" w:rsidRDefault="0062274C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17A653B8" w14:textId="77777777" w:rsidR="0062274C" w:rsidRPr="00AF3676" w:rsidRDefault="0062274C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11F33E20" w14:textId="0D3BCC03" w:rsidR="00BB6F40" w:rsidRPr="00AF3676" w:rsidRDefault="00E42AD4" w:rsidP="00AF3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1EBD192" wp14:editId="3E8087A0">
            <wp:extent cx="5760720" cy="30810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7CEE4" w14:textId="7C1A8EEA" w:rsidR="002559FE" w:rsidRPr="00AF3676" w:rsidRDefault="0062274C" w:rsidP="00AF36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79C835" wp14:editId="447C2787">
            <wp:extent cx="5760720" cy="7839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9FE" w:rsidRPr="00AF3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LTPro-M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Neue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FE"/>
    <w:rsid w:val="00064243"/>
    <w:rsid w:val="002559FE"/>
    <w:rsid w:val="0062274C"/>
    <w:rsid w:val="006C766A"/>
    <w:rsid w:val="00917373"/>
    <w:rsid w:val="00AF3676"/>
    <w:rsid w:val="00B00AB5"/>
    <w:rsid w:val="00B36EEF"/>
    <w:rsid w:val="00BB6F40"/>
    <w:rsid w:val="00BD3919"/>
    <w:rsid w:val="00E4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84D8F"/>
  <w15:chartTrackingRefBased/>
  <w15:docId w15:val="{F5C1B139-F2FC-41BE-B5B9-07523DB4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59FE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C766A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7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1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h86w-PO9z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g1MMZwgqY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fPfa6_b0HU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JcCnkhL4kjw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s://www.youtube.com/watch?v=KCsAv_HpRAc" TargetMode="External"/><Relationship Id="rId9" Type="http://schemas.openxmlformats.org/officeDocument/2006/relationships/hyperlink" Target="https://www.youtube.com/watch?v=TIhJLNfTkX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1273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9</cp:revision>
  <dcterms:created xsi:type="dcterms:W3CDTF">2020-05-27T07:15:00Z</dcterms:created>
  <dcterms:modified xsi:type="dcterms:W3CDTF">2020-06-10T09:59:00Z</dcterms:modified>
</cp:coreProperties>
</file>