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4" w:rsidRDefault="005E7894" w:rsidP="005E78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06.04.20r.</w:t>
      </w:r>
    </w:p>
    <w:p w:rsidR="005E7894" w:rsidRDefault="005E7894" w:rsidP="005E789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894" w:rsidRDefault="005E7894" w:rsidP="005E789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„Święta tuż, tuż …”</w:t>
      </w:r>
    </w:p>
    <w:p w:rsidR="005E7894" w:rsidRDefault="005E7894" w:rsidP="005E7894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„Wielkanocne zwyczaje …”</w:t>
      </w:r>
    </w:p>
    <w:p w:rsidR="005E7894" w:rsidRDefault="005E7894" w:rsidP="005E78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5E7894" w:rsidRDefault="005E7894" w:rsidP="005E7894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E5D5A" w:rsidRPr="00594C12" w:rsidRDefault="0084542E" w:rsidP="00FE5D5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prawidłowo </w:t>
      </w:r>
      <w:r w:rsidR="00FE5D5A" w:rsidRPr="00594C12">
        <w:t>reaguje na ustalone sygnały;</w:t>
      </w:r>
    </w:p>
    <w:p w:rsidR="00D60493" w:rsidRPr="00594C12" w:rsidRDefault="00D60493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poznaje nową piosenkę;</w:t>
      </w:r>
    </w:p>
    <w:p w:rsidR="00594C12" w:rsidRDefault="00594C12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ilustruje ruchem treść piosenki;</w:t>
      </w:r>
    </w:p>
    <w:p w:rsidR="00FE5D5A" w:rsidRPr="00594C12" w:rsidRDefault="00FE5D5A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doskonali słuch muzyczny;</w:t>
      </w:r>
    </w:p>
    <w:p w:rsidR="005E7894" w:rsidRPr="00594C12" w:rsidRDefault="005E7894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w skupieniu słucha utwór literackich;</w:t>
      </w:r>
    </w:p>
    <w:p w:rsidR="005E7894" w:rsidRPr="00594C12" w:rsidRDefault="005E7894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 xml:space="preserve">odpowiada na pytania do treści </w:t>
      </w:r>
      <w:r w:rsidR="00FE5D5A">
        <w:t>wiersza</w:t>
      </w:r>
      <w:r w:rsidRPr="00594C12">
        <w:t>;</w:t>
      </w:r>
    </w:p>
    <w:p w:rsidR="00594C12" w:rsidRPr="00594C12" w:rsidRDefault="00594C12" w:rsidP="007A39A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C12">
        <w:rPr>
          <w:rFonts w:ascii="Times New Roman" w:hAnsi="Times New Roman" w:cs="Times New Roman"/>
          <w:sz w:val="24"/>
          <w:szCs w:val="24"/>
        </w:rPr>
        <w:t>poznaje zwyczaje i tradycje wielkanocne;</w:t>
      </w:r>
    </w:p>
    <w:p w:rsidR="00594C12" w:rsidRPr="00594C12" w:rsidRDefault="00594C12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dostrzega piękno w wytworach sztuki ludowej</w:t>
      </w:r>
      <w:r w:rsidR="00D43EB6">
        <w:t>;</w:t>
      </w:r>
    </w:p>
    <w:p w:rsidR="005E7894" w:rsidRPr="00594C12" w:rsidRDefault="005E7894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rozwija zdolności manualne;</w:t>
      </w:r>
    </w:p>
    <w:p w:rsidR="005E7894" w:rsidRPr="00594C12" w:rsidRDefault="005E7894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chętnie uczestniczy w zabawach ruchowych;</w:t>
      </w:r>
    </w:p>
    <w:p w:rsidR="005E7894" w:rsidRPr="00594C12" w:rsidRDefault="005E7894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rozwija ogólną sprawność ruchową;</w:t>
      </w:r>
    </w:p>
    <w:p w:rsidR="00594C12" w:rsidRPr="00594C12" w:rsidRDefault="00594C12" w:rsidP="007A39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94C12">
        <w:t>relaksuje się podczas wykonywania masażyku.</w:t>
      </w:r>
    </w:p>
    <w:p w:rsidR="005E7894" w:rsidRDefault="005E7894" w:rsidP="007A39A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88B" w:rsidRDefault="00C3588B" w:rsidP="00C3588B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0" w:beforeAutospacing="0" w:after="0" w:afterAutospacing="0"/>
        <w:ind w:left="567" w:hanging="141"/>
        <w:jc w:val="both"/>
      </w:pPr>
      <w:r w:rsidRPr="00C3588B">
        <w:rPr>
          <w:b/>
          <w:bCs/>
        </w:rPr>
        <w:t>„Piosenka wielkanocna”</w:t>
      </w:r>
      <w:r>
        <w:t xml:space="preserve"> – </w:t>
      </w:r>
      <w:r w:rsidRPr="00C3588B">
        <w:t>wysłuchanie i omówienie treści piosenki</w:t>
      </w:r>
      <w:r>
        <w:t xml:space="preserve"> (</w:t>
      </w:r>
      <w:r w:rsidRPr="008E6180">
        <w:t>sł. A. Galica muz. T.</w:t>
      </w:r>
      <w:r>
        <w:t xml:space="preserve"> </w:t>
      </w:r>
      <w:r w:rsidRPr="008E6180">
        <w:t>Fabisiak</w:t>
      </w:r>
      <w:r>
        <w:t>)</w:t>
      </w:r>
      <w:r w:rsidR="001E5D77" w:rsidRPr="001E5D77">
        <w:t xml:space="preserve"> </w:t>
      </w:r>
    </w:p>
    <w:p w:rsidR="001D56DB" w:rsidRPr="00C3588B" w:rsidRDefault="001D56DB" w:rsidP="00C3588B">
      <w:pPr>
        <w:pStyle w:val="NormalnyWeb"/>
        <w:autoSpaceDE w:val="0"/>
        <w:autoSpaceDN w:val="0"/>
        <w:adjustRightInd w:val="0"/>
        <w:spacing w:before="240" w:beforeAutospacing="0" w:after="0" w:afterAutospacing="0"/>
        <w:jc w:val="both"/>
      </w:pPr>
      <w:r w:rsidRPr="00C3588B">
        <w:t>Dziecko poznaje słowa i melodię piosenki, następnie ilustruje ruchem treść piosenki</w:t>
      </w:r>
      <w:r w:rsidR="001E5D77">
        <w:t xml:space="preserve"> (piosenka dostępna w Internecie)</w:t>
      </w:r>
      <w:r w:rsidRPr="00C3588B">
        <w:t xml:space="preserve">. </w:t>
      </w:r>
    </w:p>
    <w:p w:rsidR="009507F3" w:rsidRDefault="00C3588B" w:rsidP="00F259D8">
      <w:pPr>
        <w:autoSpaceDE w:val="0"/>
        <w:autoSpaceDN w:val="0"/>
        <w:adjustRightInd w:val="0"/>
        <w:spacing w:before="36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3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Piosenka wielkanocna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E6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t>Idą święta, wielkanocne idą święta.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tych świętach każdy zając pamięta.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koszyczka zapakuje słodycze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święta ci przyniesie moc życzeń.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Idą święta wielkanocne idą święta.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tych świętach i kurczątko pamięta.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żółte piórka się ubierze, wesołe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pisanek będzie biegać po stole.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Idą święta, wielkanocne idą święta.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tych świętach nasz baranek pamięta.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na szyi mały dzwonek dźwięczący.</w:t>
      </w:r>
      <w:r w:rsidRPr="008E6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dzwonił, będzie skakał po łące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489A" w:rsidRPr="00EC489A" w:rsidRDefault="00EC489A" w:rsidP="00EA6A80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EC48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„Święta Wielkanocne”</w:t>
      </w:r>
      <w:r w:rsidRPr="00EC489A">
        <w:rPr>
          <w:rFonts w:ascii="Times New Roman" w:hAnsi="Times New Roman" w:cs="Times New Roman"/>
          <w:color w:val="000000"/>
          <w:sz w:val="24"/>
          <w:szCs w:val="24"/>
        </w:rPr>
        <w:t xml:space="preserve"> – słuchanie wiersza Anny Bayer</w:t>
      </w:r>
      <w:r>
        <w:rPr>
          <w:rFonts w:ascii="Times New Roman" w:hAnsi="Times New Roman" w:cs="Times New Roman"/>
          <w:color w:val="000000"/>
          <w:sz w:val="24"/>
          <w:szCs w:val="24"/>
        </w:rPr>
        <w:t>; rozmowa na temat świąt</w:t>
      </w:r>
      <w:r w:rsidRPr="00EC4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89A" w:rsidRDefault="00EC489A" w:rsidP="00EA6A80">
      <w:pPr>
        <w:autoSpaceDE w:val="0"/>
        <w:autoSpaceDN w:val="0"/>
        <w:adjustRightInd w:val="0"/>
        <w:spacing w:before="240"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43FFF">
        <w:rPr>
          <w:rFonts w:ascii="Times New Roman" w:hAnsi="Times New Roman" w:cs="Times New Roman"/>
          <w:b/>
          <w:color w:val="000000"/>
          <w:sz w:val="24"/>
          <w:szCs w:val="24"/>
        </w:rPr>
        <w:t>„Święta Wielkanocne”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89A" w:rsidRPr="00043FFF" w:rsidRDefault="00EC489A" w:rsidP="00364E3B">
      <w:pPr>
        <w:autoSpaceDE w:val="0"/>
        <w:autoSpaceDN w:val="0"/>
        <w:adjustRightInd w:val="0"/>
        <w:spacing w:before="120"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Na jarmarku palmy, dzbanki malowane,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czerwone korale, kosze wyplatane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i kraszone jajka, drewniane koguty,</w:t>
      </w:r>
    </w:p>
    <w:p w:rsidR="00EC489A" w:rsidRPr="00043FFF" w:rsidRDefault="00EC489A" w:rsidP="00653DB7">
      <w:pPr>
        <w:autoSpaceDE w:val="0"/>
        <w:autoSpaceDN w:val="0"/>
        <w:adjustRightInd w:val="0"/>
        <w:spacing w:after="24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słonko jest zmęczone, dzionek ten za krótki.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Święta Wielkanocne, wesoło gra muzyka.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Co widziało słonko jeśli chcesz, zapytaj.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Co widziało słonko na wysokim niebie,</w:t>
      </w:r>
    </w:p>
    <w:p w:rsidR="00EC489A" w:rsidRPr="00043FFF" w:rsidRDefault="00EC489A" w:rsidP="00653DB7">
      <w:pPr>
        <w:autoSpaceDE w:val="0"/>
        <w:autoSpaceDN w:val="0"/>
        <w:adjustRightInd w:val="0"/>
        <w:spacing w:after="24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jeśli je zapytasz może odpowiedzieć.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Zapowiedzi z dachu, wyścigi furmanek,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zabawa w zbijaka, mokre oblewanie.</w:t>
      </w:r>
    </w:p>
    <w:p w:rsidR="00EC489A" w:rsidRPr="00043FFF" w:rsidRDefault="00EC489A" w:rsidP="00364E3B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Śmieją się chłopaki, śpiewają dziewczyny,</w:t>
      </w:r>
    </w:p>
    <w:p w:rsidR="00EC489A" w:rsidRPr="00043FFF" w:rsidRDefault="00EC489A" w:rsidP="00364E3B">
      <w:pPr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color w:val="000000"/>
          <w:sz w:val="24"/>
          <w:szCs w:val="24"/>
        </w:rPr>
        <w:t>chodzimy po dyngusie, Wielkanoc święcimy.</w:t>
      </w:r>
    </w:p>
    <w:p w:rsidR="00EC489A" w:rsidRPr="00043FFF" w:rsidRDefault="00EC489A" w:rsidP="00653D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Po przeczytaniu wiersza w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yjaśni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amy dzieciom 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nieznan</w:t>
      </w:r>
      <w:r>
        <w:rPr>
          <w:rFonts w:ascii="Times New Roman" w:eastAsia="FuturaEUNormal" w:hAnsi="Times New Roman" w:cs="Times New Roman"/>
          <w:sz w:val="24"/>
          <w:szCs w:val="24"/>
        </w:rPr>
        <w:t>e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 xml:space="preserve"> poję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cia: </w:t>
      </w:r>
      <w:r w:rsidR="00653DB7">
        <w:rPr>
          <w:rFonts w:ascii="Times New Roman" w:eastAsia="FuturaEUNormal" w:hAnsi="Times New Roman" w:cs="Times New Roman"/>
          <w:sz w:val="24"/>
          <w:szCs w:val="24"/>
        </w:rPr>
        <w:t xml:space="preserve">drewniane 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koguty,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wyścigi furmanek,</w:t>
      </w:r>
      <w:r w:rsidR="00653DB7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043FFF">
        <w:rPr>
          <w:rFonts w:ascii="Times New Roman" w:eastAsia="FuturaEUNormal" w:hAnsi="Times New Roman" w:cs="Times New Roman"/>
          <w:sz w:val="24"/>
          <w:szCs w:val="24"/>
        </w:rPr>
        <w:t>zabawa w zbijaka. Następnie r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>ozm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awiamy </w:t>
      </w:r>
      <w:r w:rsidRPr="00043FFF">
        <w:rPr>
          <w:rFonts w:ascii="Times New Roman" w:hAnsi="Times New Roman" w:cs="Times New Roman"/>
          <w:color w:val="000000"/>
          <w:sz w:val="24"/>
          <w:szCs w:val="24"/>
        </w:rPr>
        <w:t>temat świąt:</w:t>
      </w:r>
    </w:p>
    <w:p w:rsidR="00EC489A" w:rsidRPr="00043FFF" w:rsidRDefault="00EC489A" w:rsidP="00EC48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043FF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 xml:space="preserve"> Jakie święta się zbliżają?</w:t>
      </w:r>
    </w:p>
    <w:p w:rsidR="00EC489A" w:rsidRDefault="00EC489A" w:rsidP="00653D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 xml:space="preserve">Z </w:t>
      </w:r>
      <w:r w:rsidRPr="00043FF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czym kojarzą się wam Święta Wielkanocne?</w:t>
      </w:r>
    </w:p>
    <w:p w:rsidR="00343180" w:rsidRPr="00F90FAA" w:rsidRDefault="00343180" w:rsidP="00343180">
      <w:pPr>
        <w:autoSpaceDE w:val="0"/>
        <w:autoSpaceDN w:val="0"/>
        <w:adjustRightInd w:val="0"/>
        <w:spacing w:before="120" w:after="0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Następnie rozmawiamy z dziećmi na temat zwyczajów i tradycji świątecznych </w:t>
      </w:r>
      <w:r w:rsidRPr="00F90FAA">
        <w:rPr>
          <w:rFonts w:ascii="Times New Roman" w:eastAsia="FuturaEUNormal" w:hAnsi="Times New Roman" w:cs="Times New Roman"/>
          <w:sz w:val="24"/>
          <w:szCs w:val="24"/>
        </w:rPr>
        <w:t>z równoczesną</w:t>
      </w:r>
    </w:p>
    <w:p w:rsidR="00343180" w:rsidRPr="00F90FAA" w:rsidRDefault="00343180" w:rsidP="00A454EB">
      <w:pPr>
        <w:autoSpaceDE w:val="0"/>
        <w:autoSpaceDN w:val="0"/>
        <w:adjustRightInd w:val="0"/>
        <w:spacing w:after="12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demonst</w:t>
      </w:r>
      <w:r w:rsidR="00A454EB">
        <w:rPr>
          <w:rFonts w:ascii="Times New Roman" w:eastAsia="FuturaEUNormal" w:hAnsi="Times New Roman" w:cs="Times New Roman"/>
          <w:sz w:val="24"/>
          <w:szCs w:val="24"/>
        </w:rPr>
        <w:t>racją zgromadzonych przedmiotów.</w:t>
      </w:r>
    </w:p>
    <w:p w:rsidR="00343180" w:rsidRPr="00F90FAA" w:rsidRDefault="00343180" w:rsidP="00343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Palmowa niedziela,</w:t>
      </w:r>
    </w:p>
    <w:p w:rsidR="00343180" w:rsidRPr="00F90FAA" w:rsidRDefault="00343180" w:rsidP="00343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Malowanie jajek,</w:t>
      </w:r>
    </w:p>
    <w:p w:rsidR="00343180" w:rsidRPr="00F90FAA" w:rsidRDefault="00343180" w:rsidP="00343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Wypiek ciast (baba wielkanocna, mazurek),</w:t>
      </w:r>
    </w:p>
    <w:p w:rsidR="00343180" w:rsidRPr="00F90FAA" w:rsidRDefault="00343180" w:rsidP="00343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Przygotowanie i święcenie koszyczka wielkanocnego,</w:t>
      </w:r>
    </w:p>
    <w:p w:rsidR="00343180" w:rsidRPr="00F90FAA" w:rsidRDefault="00343180" w:rsidP="00343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Świąteczne śniadanie,</w:t>
      </w:r>
    </w:p>
    <w:p w:rsidR="00343180" w:rsidRPr="00F90FAA" w:rsidRDefault="00343180" w:rsidP="00A454EB">
      <w:pPr>
        <w:pStyle w:val="Akapitzlist"/>
        <w:numPr>
          <w:ilvl w:val="0"/>
          <w:numId w:val="7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F90FAA">
        <w:rPr>
          <w:rFonts w:ascii="Times New Roman" w:eastAsia="FuturaEUNormal" w:hAnsi="Times New Roman" w:cs="Times New Roman"/>
          <w:sz w:val="24"/>
          <w:szCs w:val="24"/>
        </w:rPr>
        <w:t>Śmigus – dyngus.</w:t>
      </w:r>
    </w:p>
    <w:p w:rsidR="007E4836" w:rsidRPr="00910B92" w:rsidRDefault="007E4836" w:rsidP="00A454E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057EBC" w:rsidRPr="00057EBC" w:rsidRDefault="00057EBC" w:rsidP="00910B92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57EBC">
        <w:rPr>
          <w:rFonts w:ascii="Times New Roman" w:hAnsi="Times New Roman" w:cs="Times New Roman"/>
          <w:b/>
          <w:sz w:val="24"/>
          <w:szCs w:val="24"/>
        </w:rPr>
        <w:t>„Taniec kurcząt w skorupkach”</w:t>
      </w:r>
      <w:r w:rsidRPr="00057EBC">
        <w:rPr>
          <w:rFonts w:ascii="Times New Roman" w:hAnsi="Times New Roman" w:cs="Times New Roman"/>
          <w:sz w:val="24"/>
          <w:szCs w:val="24"/>
        </w:rPr>
        <w:t xml:space="preserve"> – zabawa ruchowa przy muzyce M. Musorgskiego.</w:t>
      </w:r>
    </w:p>
    <w:p w:rsidR="00057EBC" w:rsidRDefault="00057EBC" w:rsidP="00D61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6A1">
        <w:rPr>
          <w:rFonts w:ascii="Times New Roman" w:hAnsi="Times New Roman" w:cs="Times New Roman"/>
          <w:sz w:val="24"/>
          <w:szCs w:val="24"/>
        </w:rPr>
        <w:t>Podczas muzyki dzieci (kurczątka) biegają, machając skrzydełkami wokół swoich rodziców            ( kur lub kogutów), na przerwę szybko wracają do mamy i taty.</w:t>
      </w:r>
    </w:p>
    <w:p w:rsidR="00D61B22" w:rsidRDefault="00D61B22" w:rsidP="00EA6A8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5F8B" w:rsidRPr="00C05F8B" w:rsidRDefault="00C05F8B" w:rsidP="00C05F8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C05F8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„Wielkanocny kurczaczek”</w:t>
      </w:r>
      <w:r w:rsidRPr="00C05F8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– zabawa plastyczna; wykonanie kurczaczka z gotowych </w:t>
      </w:r>
      <w:r w:rsidR="003E28B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elementów </w:t>
      </w:r>
      <w:r w:rsidRPr="00C05F8B">
        <w:rPr>
          <w:rFonts w:ascii="Times New Roman" w:hAnsi="Times New Roman" w:cs="Times New Roman"/>
          <w:kern w:val="2"/>
          <w:sz w:val="24"/>
          <w:szCs w:val="24"/>
          <w:lang w:eastAsia="ar-SA"/>
        </w:rPr>
        <w:t>– szablon i gotowy wzór zamieszczony na końcu.</w:t>
      </w:r>
    </w:p>
    <w:p w:rsidR="00C05F8B" w:rsidRDefault="00C05F8B" w:rsidP="00A454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F8B">
        <w:rPr>
          <w:rFonts w:ascii="Times New Roman" w:hAnsi="Times New Roman" w:cs="Times New Roman"/>
          <w:sz w:val="24"/>
          <w:szCs w:val="24"/>
        </w:rPr>
        <w:t xml:space="preserve">Wycinamy </w:t>
      </w:r>
      <w:r w:rsidR="00711981">
        <w:rPr>
          <w:rFonts w:ascii="Times New Roman" w:hAnsi="Times New Roman" w:cs="Times New Roman"/>
          <w:sz w:val="24"/>
          <w:szCs w:val="24"/>
        </w:rPr>
        <w:t xml:space="preserve">wszystkie elementy </w:t>
      </w:r>
      <w:r w:rsidR="00147001">
        <w:rPr>
          <w:rFonts w:ascii="Times New Roman" w:hAnsi="Times New Roman" w:cs="Times New Roman"/>
          <w:sz w:val="24"/>
          <w:szCs w:val="24"/>
        </w:rPr>
        <w:t>kurczaka</w:t>
      </w:r>
      <w:r w:rsidRPr="00C05F8B">
        <w:rPr>
          <w:rFonts w:ascii="Times New Roman" w:hAnsi="Times New Roman" w:cs="Times New Roman"/>
          <w:sz w:val="24"/>
          <w:szCs w:val="24"/>
        </w:rPr>
        <w:t xml:space="preserve">, </w:t>
      </w:r>
      <w:r w:rsidR="00147001">
        <w:rPr>
          <w:rFonts w:ascii="Times New Roman" w:hAnsi="Times New Roman" w:cs="Times New Roman"/>
          <w:sz w:val="24"/>
          <w:szCs w:val="24"/>
        </w:rPr>
        <w:t xml:space="preserve">pomagamy </w:t>
      </w:r>
      <w:r w:rsidRPr="00C05F8B">
        <w:rPr>
          <w:rFonts w:ascii="Times New Roman" w:hAnsi="Times New Roman" w:cs="Times New Roman"/>
          <w:sz w:val="24"/>
          <w:szCs w:val="24"/>
        </w:rPr>
        <w:t>obryso</w:t>
      </w:r>
      <w:r w:rsidR="00147001">
        <w:rPr>
          <w:rFonts w:ascii="Times New Roman" w:hAnsi="Times New Roman" w:cs="Times New Roman"/>
          <w:sz w:val="24"/>
          <w:szCs w:val="24"/>
        </w:rPr>
        <w:t xml:space="preserve">wać je </w:t>
      </w:r>
      <w:r w:rsidRPr="00C05F8B">
        <w:rPr>
          <w:rFonts w:ascii="Times New Roman" w:hAnsi="Times New Roman" w:cs="Times New Roman"/>
          <w:sz w:val="24"/>
          <w:szCs w:val="24"/>
        </w:rPr>
        <w:t>dzieck</w:t>
      </w:r>
      <w:r w:rsidR="00147001">
        <w:rPr>
          <w:rFonts w:ascii="Times New Roman" w:hAnsi="Times New Roman" w:cs="Times New Roman"/>
          <w:sz w:val="24"/>
          <w:szCs w:val="24"/>
        </w:rPr>
        <w:t xml:space="preserve">u </w:t>
      </w:r>
      <w:r w:rsidRPr="00C05F8B">
        <w:rPr>
          <w:rFonts w:ascii="Times New Roman" w:hAnsi="Times New Roman" w:cs="Times New Roman"/>
          <w:sz w:val="24"/>
          <w:szCs w:val="24"/>
        </w:rPr>
        <w:t>na kartkach</w:t>
      </w:r>
      <w:r w:rsidR="00711981">
        <w:rPr>
          <w:rFonts w:ascii="Times New Roman" w:hAnsi="Times New Roman" w:cs="Times New Roman"/>
          <w:sz w:val="24"/>
          <w:szCs w:val="24"/>
        </w:rPr>
        <w:t xml:space="preserve"> </w:t>
      </w:r>
      <w:r w:rsidRPr="00C05F8B">
        <w:rPr>
          <w:rFonts w:ascii="Times New Roman" w:hAnsi="Times New Roman" w:cs="Times New Roman"/>
          <w:sz w:val="24"/>
          <w:szCs w:val="24"/>
        </w:rPr>
        <w:t>w</w:t>
      </w:r>
      <w:r w:rsidR="00711981">
        <w:rPr>
          <w:rFonts w:ascii="Times New Roman" w:hAnsi="Times New Roman" w:cs="Times New Roman"/>
          <w:sz w:val="24"/>
          <w:szCs w:val="24"/>
        </w:rPr>
        <w:t>e</w:t>
      </w:r>
      <w:r w:rsidRPr="00C05F8B">
        <w:rPr>
          <w:rFonts w:ascii="Times New Roman" w:hAnsi="Times New Roman" w:cs="Times New Roman"/>
          <w:sz w:val="24"/>
          <w:szCs w:val="24"/>
        </w:rPr>
        <w:t xml:space="preserve"> </w:t>
      </w:r>
      <w:r w:rsidR="00711981" w:rsidRPr="00C05F8B">
        <w:rPr>
          <w:rFonts w:ascii="Times New Roman" w:hAnsi="Times New Roman" w:cs="Times New Roman"/>
          <w:sz w:val="24"/>
          <w:szCs w:val="24"/>
        </w:rPr>
        <w:t>właściwych</w:t>
      </w:r>
      <w:r w:rsidR="00147001">
        <w:rPr>
          <w:rFonts w:ascii="Times New Roman" w:hAnsi="Times New Roman" w:cs="Times New Roman"/>
          <w:sz w:val="24"/>
          <w:szCs w:val="24"/>
        </w:rPr>
        <w:t xml:space="preserve"> </w:t>
      </w:r>
      <w:r w:rsidRPr="00C05F8B">
        <w:rPr>
          <w:rFonts w:ascii="Times New Roman" w:hAnsi="Times New Roman" w:cs="Times New Roman"/>
          <w:sz w:val="24"/>
          <w:szCs w:val="24"/>
        </w:rPr>
        <w:t>kolorach</w:t>
      </w:r>
      <w:r w:rsidR="00711981">
        <w:rPr>
          <w:rFonts w:ascii="Times New Roman" w:hAnsi="Times New Roman" w:cs="Times New Roman"/>
          <w:sz w:val="24"/>
          <w:szCs w:val="24"/>
        </w:rPr>
        <w:t xml:space="preserve"> (niekoniecznie takich samych jak wzór zamieszczony na końcu)</w:t>
      </w:r>
      <w:r w:rsidRPr="00C05F8B">
        <w:rPr>
          <w:rFonts w:ascii="Times New Roman" w:hAnsi="Times New Roman" w:cs="Times New Roman"/>
          <w:sz w:val="24"/>
          <w:szCs w:val="24"/>
        </w:rPr>
        <w:t>. Następnie dajemy dziecku kolorową kartkę (w innym kolorze</w:t>
      </w:r>
      <w:r w:rsidR="00F432D3">
        <w:rPr>
          <w:rFonts w:ascii="Times New Roman" w:hAnsi="Times New Roman" w:cs="Times New Roman"/>
          <w:sz w:val="24"/>
          <w:szCs w:val="24"/>
        </w:rPr>
        <w:t>,</w:t>
      </w:r>
      <w:r w:rsidRPr="00C05F8B">
        <w:rPr>
          <w:rFonts w:ascii="Times New Roman" w:hAnsi="Times New Roman" w:cs="Times New Roman"/>
          <w:sz w:val="24"/>
          <w:szCs w:val="24"/>
        </w:rPr>
        <w:t xml:space="preserve"> niż poszczególne elementy</w:t>
      </w:r>
      <w:r w:rsidR="00711981">
        <w:rPr>
          <w:rFonts w:ascii="Times New Roman" w:hAnsi="Times New Roman" w:cs="Times New Roman"/>
          <w:sz w:val="24"/>
          <w:szCs w:val="24"/>
        </w:rPr>
        <w:t>)</w:t>
      </w:r>
      <w:r w:rsidR="001470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1981">
        <w:rPr>
          <w:rFonts w:ascii="Times New Roman" w:hAnsi="Times New Roman" w:cs="Times New Roman"/>
          <w:sz w:val="24"/>
          <w:szCs w:val="24"/>
        </w:rPr>
        <w:t xml:space="preserve"> </w:t>
      </w:r>
      <w:r w:rsidRPr="00C05F8B">
        <w:rPr>
          <w:rFonts w:ascii="Times New Roman" w:hAnsi="Times New Roman" w:cs="Times New Roman"/>
          <w:sz w:val="24"/>
          <w:szCs w:val="24"/>
        </w:rPr>
        <w:t xml:space="preserve">i prosimy, aby z </w:t>
      </w:r>
      <w:r w:rsidR="00711981">
        <w:rPr>
          <w:rFonts w:ascii="Times New Roman" w:hAnsi="Times New Roman" w:cs="Times New Roman"/>
          <w:sz w:val="24"/>
          <w:szCs w:val="24"/>
        </w:rPr>
        <w:t xml:space="preserve">gotowych </w:t>
      </w:r>
      <w:r w:rsidRPr="00C05F8B">
        <w:rPr>
          <w:rFonts w:ascii="Times New Roman" w:hAnsi="Times New Roman" w:cs="Times New Roman"/>
          <w:sz w:val="24"/>
          <w:szCs w:val="24"/>
        </w:rPr>
        <w:t xml:space="preserve">elementów ułożyło kurczaka według </w:t>
      </w:r>
      <w:r w:rsidR="00711981">
        <w:rPr>
          <w:rFonts w:ascii="Times New Roman" w:hAnsi="Times New Roman" w:cs="Times New Roman"/>
          <w:sz w:val="24"/>
          <w:szCs w:val="24"/>
        </w:rPr>
        <w:t xml:space="preserve">podanego </w:t>
      </w:r>
      <w:r w:rsidRPr="00C05F8B">
        <w:rPr>
          <w:rFonts w:ascii="Times New Roman" w:hAnsi="Times New Roman" w:cs="Times New Roman"/>
          <w:sz w:val="24"/>
          <w:szCs w:val="24"/>
        </w:rPr>
        <w:t xml:space="preserve">wzoru. </w:t>
      </w:r>
    </w:p>
    <w:p w:rsidR="00C05F8B" w:rsidRPr="00C05F8B" w:rsidRDefault="00C05F8B" w:rsidP="00C05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F2" w:rsidRPr="000924F2" w:rsidRDefault="000924F2" w:rsidP="00DA4CFD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0924F2">
        <w:rPr>
          <w:rFonts w:ascii="Times New Roman" w:eastAsia="SegoeUI-Light" w:hAnsi="Times New Roman" w:cs="Times New Roman"/>
          <w:b/>
          <w:color w:val="000000"/>
          <w:sz w:val="24"/>
          <w:szCs w:val="24"/>
        </w:rPr>
        <w:lastRenderedPageBreak/>
        <w:t>„Duże i małe palmy”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– zabawa orientacyjno – porządkowa.  </w:t>
      </w:r>
    </w:p>
    <w:p w:rsidR="000924F2" w:rsidRPr="00147001" w:rsidRDefault="00147001" w:rsidP="00147001">
      <w:pPr>
        <w:autoSpaceDE w:val="0"/>
        <w:autoSpaceDN w:val="0"/>
        <w:adjustRightInd w:val="0"/>
        <w:spacing w:before="120" w:after="0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Dzieci biegają w tempie podawanym na bębenku. Na hasło: „Duże palmy!” – dzieci stają na palcach i podnoszą ręce wysoko do góry. Na hasło: „Małe palmy!” – kucają.  </w:t>
      </w:r>
    </w:p>
    <w:p w:rsidR="00147001" w:rsidRPr="000924F2" w:rsidRDefault="00147001" w:rsidP="000924F2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594F61" w:rsidRPr="00DA4CFD" w:rsidRDefault="00594F61" w:rsidP="00DA4CFD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DA4CFD">
        <w:rPr>
          <w:rFonts w:ascii="Times New Roman" w:eastAsia="SegoeUI" w:hAnsi="Times New Roman" w:cs="Times New Roman"/>
          <w:b/>
          <w:sz w:val="24"/>
          <w:szCs w:val="24"/>
        </w:rPr>
        <w:t>„Masażyki piórkiem”</w:t>
      </w:r>
      <w:r w:rsidRPr="00DA4CFD">
        <w:rPr>
          <w:rFonts w:ascii="Times New Roman" w:eastAsia="SegoeUI" w:hAnsi="Times New Roman" w:cs="Times New Roman"/>
          <w:sz w:val="24"/>
          <w:szCs w:val="24"/>
        </w:rPr>
        <w:t xml:space="preserve"> – z</w:t>
      </w:r>
      <w:r w:rsidRPr="00DA4CFD">
        <w:rPr>
          <w:rFonts w:ascii="Times New Roman" w:eastAsia="SegoeUI-Light" w:hAnsi="Times New Roman" w:cs="Times New Roman"/>
          <w:sz w:val="24"/>
          <w:szCs w:val="24"/>
        </w:rPr>
        <w:t>abawa</w:t>
      </w:r>
      <w:r w:rsidRPr="00DA4CFD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relaksacyjna z piórkiem w parach.</w:t>
      </w:r>
    </w:p>
    <w:p w:rsidR="00594F61" w:rsidRPr="00C345B4" w:rsidRDefault="00594F61" w:rsidP="008A74C6">
      <w:pPr>
        <w:autoSpaceDE w:val="0"/>
        <w:autoSpaceDN w:val="0"/>
        <w:adjustRightInd w:val="0"/>
        <w:spacing w:before="120" w:after="0"/>
        <w:jc w:val="both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Rodzic i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ko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siedzą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na dywanie parami twarzą do siebie. Każdy ma w dłoni piórko. </w:t>
      </w:r>
      <w:r w:rsidR="008A74C6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             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Przy spokojnej,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relaksacyjnej muzyce rozpoczynają piórkiem delikatny masaż</w:t>
      </w:r>
      <w:r w:rsidR="00C778FA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yk 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do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rymowanych</w:t>
      </w:r>
      <w:r w:rsidR="008A74C6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C345B4">
        <w:rPr>
          <w:rFonts w:ascii="Times New Roman" w:eastAsia="SegoeUI-Light" w:hAnsi="Times New Roman" w:cs="Times New Roman"/>
          <w:color w:val="000000"/>
          <w:sz w:val="24"/>
          <w:szCs w:val="24"/>
        </w:rPr>
        <w:t>poleceń, np.: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pogłaszczemy teraz czoło, aby było ci wesoło;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pogłaszczemy oko nasze, by mrugało do nas czasem;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buzia także chce głaskania, bo potrzebna jest do śmiania;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pogłaszczemy nasze ręce, by klaskały jak najwięcej;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teraz brzuszek masujemy i cichutko się śmiejemy;</w:t>
      </w:r>
    </w:p>
    <w:p w:rsidR="00594F61" w:rsidRPr="00723C87" w:rsidRDefault="00594F61" w:rsidP="00594F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C87">
        <w:rPr>
          <w:rFonts w:ascii="Times New Roman" w:eastAsia="SegoeUI-LightItalic" w:hAnsi="Times New Roman" w:cs="Times New Roman"/>
          <w:i/>
          <w:iCs/>
          <w:color w:val="000000"/>
          <w:sz w:val="24"/>
          <w:szCs w:val="24"/>
        </w:rPr>
        <w:t>pogłaszczemy nasze nogi i gotowe są do drogi!</w:t>
      </w:r>
    </w:p>
    <w:p w:rsidR="00594F61" w:rsidRDefault="00594F61" w:rsidP="00594F61">
      <w:pPr>
        <w:pStyle w:val="Akapitzlist"/>
      </w:pPr>
    </w:p>
    <w:p w:rsidR="00594F61" w:rsidRDefault="00594F61" w:rsidP="00C778FA">
      <w:pPr>
        <w:pStyle w:val="Akapitzlist"/>
        <w:spacing w:after="120"/>
      </w:pPr>
    </w:p>
    <w:p w:rsidR="00EF6611" w:rsidRDefault="00EF6611" w:rsidP="00C778FA">
      <w:pPr>
        <w:pStyle w:val="Akapitzlist"/>
        <w:spacing w:after="120"/>
      </w:pPr>
    </w:p>
    <w:p w:rsidR="00EF6611" w:rsidRDefault="00EF6611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EF66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yczymy miłej zabawy ;)</w:t>
      </w:r>
    </w:p>
    <w:p w:rsidR="00EF6611" w:rsidRDefault="00EF6611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E05549" w:rsidRDefault="00E05549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71120</wp:posOffset>
            </wp:positionV>
            <wp:extent cx="3963670" cy="5029200"/>
            <wp:effectExtent l="19050" t="0" r="0" b="0"/>
            <wp:wrapTight wrapText="bothSides">
              <wp:wrapPolygon edited="0">
                <wp:start x="-104" y="0"/>
                <wp:lineTo x="-104" y="21518"/>
                <wp:lineTo x="21593" y="21518"/>
                <wp:lineTo x="21593" y="0"/>
                <wp:lineTo x="-104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49" w:rsidRDefault="00E05549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C778FA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E05549" w:rsidRPr="00EF6611" w:rsidRDefault="00E05549" w:rsidP="00E05549">
      <w:pPr>
        <w:pStyle w:val="Akapitzlist"/>
        <w:spacing w:after="120"/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-224790</wp:posOffset>
            </wp:positionV>
            <wp:extent cx="6810375" cy="9753600"/>
            <wp:effectExtent l="19050" t="0" r="9525" b="0"/>
            <wp:wrapTight wrapText="bothSides">
              <wp:wrapPolygon edited="0">
                <wp:start x="-60" y="0"/>
                <wp:lineTo x="-60" y="21558"/>
                <wp:lineTo x="21630" y="21558"/>
                <wp:lineTo x="21630" y="0"/>
                <wp:lineTo x="-6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5549" w:rsidRPr="00EF6611" w:rsidSect="00E055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UI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EB"/>
    <w:multiLevelType w:val="hybridMultilevel"/>
    <w:tmpl w:val="E0A00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A73"/>
    <w:multiLevelType w:val="hybridMultilevel"/>
    <w:tmpl w:val="36F491B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215D"/>
    <w:multiLevelType w:val="hybridMultilevel"/>
    <w:tmpl w:val="1B06F9C2"/>
    <w:lvl w:ilvl="0" w:tplc="1C762A9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E7997"/>
    <w:multiLevelType w:val="hybridMultilevel"/>
    <w:tmpl w:val="CD5C00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947F8"/>
    <w:multiLevelType w:val="hybridMultilevel"/>
    <w:tmpl w:val="7A30198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0925"/>
    <w:multiLevelType w:val="hybridMultilevel"/>
    <w:tmpl w:val="1512C04E"/>
    <w:lvl w:ilvl="0" w:tplc="165E59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5197A"/>
    <w:multiLevelType w:val="hybridMultilevel"/>
    <w:tmpl w:val="4B98571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90F52"/>
    <w:multiLevelType w:val="hybridMultilevel"/>
    <w:tmpl w:val="3D82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894"/>
    <w:rsid w:val="00000E74"/>
    <w:rsid w:val="00002E60"/>
    <w:rsid w:val="00035C60"/>
    <w:rsid w:val="00057EBC"/>
    <w:rsid w:val="000924F2"/>
    <w:rsid w:val="000B46B1"/>
    <w:rsid w:val="000D1A82"/>
    <w:rsid w:val="00106FA2"/>
    <w:rsid w:val="00147001"/>
    <w:rsid w:val="00180073"/>
    <w:rsid w:val="00193FF8"/>
    <w:rsid w:val="001971E4"/>
    <w:rsid w:val="001D56DB"/>
    <w:rsid w:val="001E5D77"/>
    <w:rsid w:val="001F5541"/>
    <w:rsid w:val="0023132A"/>
    <w:rsid w:val="00245C0B"/>
    <w:rsid w:val="00246883"/>
    <w:rsid w:val="002B5D1B"/>
    <w:rsid w:val="002E35D4"/>
    <w:rsid w:val="00343180"/>
    <w:rsid w:val="00345FA6"/>
    <w:rsid w:val="003504C2"/>
    <w:rsid w:val="00357C64"/>
    <w:rsid w:val="00364E3B"/>
    <w:rsid w:val="00377AE2"/>
    <w:rsid w:val="0039413E"/>
    <w:rsid w:val="003E248F"/>
    <w:rsid w:val="003E28B3"/>
    <w:rsid w:val="00416F37"/>
    <w:rsid w:val="00435530"/>
    <w:rsid w:val="004A5189"/>
    <w:rsid w:val="004E0591"/>
    <w:rsid w:val="004E353C"/>
    <w:rsid w:val="004F670C"/>
    <w:rsid w:val="005176C5"/>
    <w:rsid w:val="005622F7"/>
    <w:rsid w:val="0058305C"/>
    <w:rsid w:val="0058659B"/>
    <w:rsid w:val="00592D9B"/>
    <w:rsid w:val="00594C12"/>
    <w:rsid w:val="00594F61"/>
    <w:rsid w:val="005A10C4"/>
    <w:rsid w:val="005A556F"/>
    <w:rsid w:val="005B0863"/>
    <w:rsid w:val="005B2713"/>
    <w:rsid w:val="005C53BA"/>
    <w:rsid w:val="005C6AED"/>
    <w:rsid w:val="005E7894"/>
    <w:rsid w:val="006025F5"/>
    <w:rsid w:val="00626DD4"/>
    <w:rsid w:val="00630A53"/>
    <w:rsid w:val="00646EB9"/>
    <w:rsid w:val="00653DB7"/>
    <w:rsid w:val="00682BDB"/>
    <w:rsid w:val="006E5649"/>
    <w:rsid w:val="006E6127"/>
    <w:rsid w:val="00711981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A2AA5"/>
    <w:rsid w:val="007A39A7"/>
    <w:rsid w:val="007B74FF"/>
    <w:rsid w:val="007E4836"/>
    <w:rsid w:val="0081651C"/>
    <w:rsid w:val="00844EDD"/>
    <w:rsid w:val="0084542E"/>
    <w:rsid w:val="00862783"/>
    <w:rsid w:val="00894222"/>
    <w:rsid w:val="008968EC"/>
    <w:rsid w:val="008A51D7"/>
    <w:rsid w:val="008A74C6"/>
    <w:rsid w:val="008B3774"/>
    <w:rsid w:val="008C4D75"/>
    <w:rsid w:val="008D3BEA"/>
    <w:rsid w:val="008E1191"/>
    <w:rsid w:val="008E7489"/>
    <w:rsid w:val="00910B92"/>
    <w:rsid w:val="009507F3"/>
    <w:rsid w:val="009556A1"/>
    <w:rsid w:val="00984989"/>
    <w:rsid w:val="00990425"/>
    <w:rsid w:val="009B1DB6"/>
    <w:rsid w:val="009B7EBB"/>
    <w:rsid w:val="009D4C24"/>
    <w:rsid w:val="00A1202F"/>
    <w:rsid w:val="00A21F2F"/>
    <w:rsid w:val="00A40C77"/>
    <w:rsid w:val="00A454EB"/>
    <w:rsid w:val="00A55599"/>
    <w:rsid w:val="00AB7973"/>
    <w:rsid w:val="00AE25B1"/>
    <w:rsid w:val="00B2073A"/>
    <w:rsid w:val="00B46862"/>
    <w:rsid w:val="00B97DE8"/>
    <w:rsid w:val="00BA3689"/>
    <w:rsid w:val="00BA7A59"/>
    <w:rsid w:val="00BD6B98"/>
    <w:rsid w:val="00C05F8B"/>
    <w:rsid w:val="00C07552"/>
    <w:rsid w:val="00C13B22"/>
    <w:rsid w:val="00C3588B"/>
    <w:rsid w:val="00C412E8"/>
    <w:rsid w:val="00C613E9"/>
    <w:rsid w:val="00C778FA"/>
    <w:rsid w:val="00C8088A"/>
    <w:rsid w:val="00CB6F1C"/>
    <w:rsid w:val="00CC34B1"/>
    <w:rsid w:val="00CD0414"/>
    <w:rsid w:val="00D166F7"/>
    <w:rsid w:val="00D362E5"/>
    <w:rsid w:val="00D43EB6"/>
    <w:rsid w:val="00D45D19"/>
    <w:rsid w:val="00D60493"/>
    <w:rsid w:val="00D61B22"/>
    <w:rsid w:val="00D75750"/>
    <w:rsid w:val="00D91C49"/>
    <w:rsid w:val="00DA3DCF"/>
    <w:rsid w:val="00DA4CFD"/>
    <w:rsid w:val="00DF2BAD"/>
    <w:rsid w:val="00E01876"/>
    <w:rsid w:val="00E05549"/>
    <w:rsid w:val="00E14606"/>
    <w:rsid w:val="00E62340"/>
    <w:rsid w:val="00E6597E"/>
    <w:rsid w:val="00E65E9B"/>
    <w:rsid w:val="00E85101"/>
    <w:rsid w:val="00EA3DEB"/>
    <w:rsid w:val="00EA6A80"/>
    <w:rsid w:val="00EB7F64"/>
    <w:rsid w:val="00EC489A"/>
    <w:rsid w:val="00EF0207"/>
    <w:rsid w:val="00EF6611"/>
    <w:rsid w:val="00EF7E27"/>
    <w:rsid w:val="00F23EC7"/>
    <w:rsid w:val="00F259D8"/>
    <w:rsid w:val="00F3521C"/>
    <w:rsid w:val="00F42F37"/>
    <w:rsid w:val="00F432D3"/>
    <w:rsid w:val="00F82CA9"/>
    <w:rsid w:val="00F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41</cp:revision>
  <dcterms:created xsi:type="dcterms:W3CDTF">2020-04-03T09:31:00Z</dcterms:created>
  <dcterms:modified xsi:type="dcterms:W3CDTF">2020-04-03T17:12:00Z</dcterms:modified>
</cp:coreProperties>
</file>