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2" w:rsidRDefault="00934442" w:rsidP="0093444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38B1A"/>
          <w:kern w:val="36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038B1A"/>
          <w:kern w:val="36"/>
          <w:sz w:val="36"/>
          <w:szCs w:val="36"/>
          <w:lang w:eastAsia="pl-PL"/>
        </w:rPr>
        <w:t xml:space="preserve">INFORMACJE O PROGRAMIE </w:t>
      </w:r>
    </w:p>
    <w:p w:rsidR="00934442" w:rsidRDefault="00934442" w:rsidP="0093444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38B1A"/>
          <w:kern w:val="36"/>
          <w:sz w:val="36"/>
          <w:szCs w:val="36"/>
          <w:lang w:eastAsia="pl-PL"/>
        </w:rPr>
      </w:pPr>
    </w:p>
    <w:p w:rsidR="00934442" w:rsidRDefault="00934442" w:rsidP="0093444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</w:pP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MINI KLUB ODKRYWCÓW </w:t>
      </w:r>
    </w:p>
    <w:p w:rsidR="00934442" w:rsidRDefault="00934442" w:rsidP="0093444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</w:pPr>
      <w:r w:rsidRPr="00934442">
        <w:rPr>
          <w:rFonts w:ascii="Tahoma" w:eastAsia="Times New Roman" w:hAnsi="Tahoma" w:cs="Tahoma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NIEMIECKIEGO W</w:t>
      </w: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</w:t>
      </w:r>
    </w:p>
    <w:p w:rsidR="00934442" w:rsidRPr="00934442" w:rsidRDefault="00934442" w:rsidP="00934442">
      <w:pPr>
        <w:spacing w:after="0" w:line="240" w:lineRule="auto"/>
        <w:outlineLvl w:val="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b/>
          <w:bCs/>
          <w:color w:val="FFCC00"/>
          <w:sz w:val="27"/>
          <w:szCs w:val="27"/>
          <w:bdr w:val="none" w:sz="0" w:space="0" w:color="auto" w:frame="1"/>
          <w:lang w:eastAsia="pl-PL"/>
        </w:rPr>
        <w:t>NASZYM PRZEDSZKOLU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Dom Współpracy Polsko-Niemieckiej w partnerstwie ze Związkiem Niemieckich Stowarzyszeń Społeczno-Kulturalnych w Polsce realizuje już od 2010 r. kampanię wspierającą polsko-niemiecką dwujęzyczność pt.: </w:t>
      </w: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„</w:t>
      </w:r>
      <w:proofErr w:type="spellStart"/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Bilingua</w:t>
      </w:r>
      <w:proofErr w:type="spellEnd"/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 – łatwiej z niemieckim”.</w:t>
      </w: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W obr</w:t>
      </w:r>
      <w:r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ębie tej kampanii podejmowanych</w:t>
      </w: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jest wiele działań, mających na celu promowanie języka niemieckiego oraz podnoszenie świadomości wśró</w:t>
      </w:r>
      <w:r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d </w:t>
      </w: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społeczeństwa, iż szczególnie na terenach zamieszkałych przez mniejszość niemiecką oraz na </w:t>
      </w:r>
      <w:proofErr w:type="gramStart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terenach</w:t>
      </w:r>
      <w:proofErr w:type="gramEnd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na których obecne widoczne są różnorakie przedsięwzięcia wspierane przez niemiecką przedsiębiorczość, znajomość tego języka jest niezmiernie ważna.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W 2014 roku w szkołach powstały pierwsze </w:t>
      </w: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Kluby Odkrywców Niemieckiego.</w:t>
      </w: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Celem Klubów jest w szczególności zdobywanie przez uczniów wiedzy na temat kultury, życia społecznego i wielokulturowej historii Górnego Śląska jak i innych regionów zamieszkałych przez mniejszość niemiecką w Polsce (np. Warmia i Mazury) oraz nauka języka niemieckiego.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 </w:t>
      </w:r>
    </w:p>
    <w:p w:rsidR="00934442" w:rsidRPr="00934442" w:rsidRDefault="00934442" w:rsidP="009344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W obecnym roku szkolnym DWPN poszerzył swoją ofertę edukacyjną, tzn. włączył w swoją kampanię przedszkola. W naszym przedszkolu, jako jednym </w:t>
      </w:r>
      <w:proofErr w:type="gramStart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z  10</w:t>
      </w:r>
      <w:proofErr w:type="gramEnd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przedszkoli na terenie województwa opolskiego i śląskiego zostanie utworzony pilotażowo Mini Klubów Odkrywców Niemieckiego. Poprzez utworzenie </w:t>
      </w:r>
      <w:r w:rsidRPr="00934442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Mini Klubu Odkrywców Niemieckiego</w:t>
      </w:r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nasze przedszkole stało się oficjalnym partnerem kampanii „</w:t>
      </w:r>
      <w:proofErr w:type="spellStart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Bilingua</w:t>
      </w:r>
      <w:proofErr w:type="spellEnd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– łatwiej z niemieckim!”, wspierającej polsko-niemiecką dwujęzyczność.  Na podstawie założeń kampanii, własnych oraz otrzymanych w ramach szkolenia materiałów został opracowany program autorski, który będzie realizowany w grupie dzieci 6-letnich. Ponadto w przedszkolu zostanie ustawiony </w:t>
      </w:r>
      <w:proofErr w:type="spellStart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stend</w:t>
      </w:r>
      <w:proofErr w:type="spellEnd"/>
      <w:r w:rsidRPr="00934442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z materiałami promocyjnymi dwujęzyczność, które będzie można wypożyczać w zależności od dostępności. W ramach powyższej kampanii są przewidziane zajęcia z udziałem rodziców, a o ich terminie będziemy szczegółowo informować w najbliższym czasie.</w:t>
      </w:r>
    </w:p>
    <w:p w:rsidR="00094CC8" w:rsidRDefault="00934442">
      <w:bookmarkStart w:id="0" w:name="_GoBack"/>
      <w:bookmarkEnd w:id="0"/>
    </w:p>
    <w:sectPr w:rsidR="0009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42"/>
    <w:rsid w:val="0058123B"/>
    <w:rsid w:val="00934442"/>
    <w:rsid w:val="00E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994E"/>
  <w15:chartTrackingRefBased/>
  <w15:docId w15:val="{09D4ADD0-C7FE-45B4-807D-86134C4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80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144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Henke</dc:creator>
  <cp:keywords/>
  <dc:description/>
  <cp:lastModifiedBy>Patrycja Henke</cp:lastModifiedBy>
  <cp:revision>1</cp:revision>
  <dcterms:created xsi:type="dcterms:W3CDTF">2016-10-24T12:11:00Z</dcterms:created>
  <dcterms:modified xsi:type="dcterms:W3CDTF">2016-10-24T12:14:00Z</dcterms:modified>
</cp:coreProperties>
</file>