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11A" w:rsidRPr="00BD511A" w:rsidRDefault="00BD511A" w:rsidP="00BD511A">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BD511A">
        <w:rPr>
          <w:rFonts w:ascii="Arial" w:eastAsia="Times New Roman" w:hAnsi="Arial" w:cs="Arial"/>
          <w:vanish/>
          <w:sz w:val="16"/>
          <w:szCs w:val="16"/>
          <w:lang w:eastAsia="pl-PL"/>
        </w:rPr>
        <w:t>Początek formularza</w:t>
      </w:r>
    </w:p>
    <w:p w:rsidR="00BD511A" w:rsidRPr="00BD511A" w:rsidRDefault="00BD511A" w:rsidP="00BD511A">
      <w:pPr>
        <w:spacing w:after="24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sz w:val="24"/>
          <w:szCs w:val="24"/>
          <w:lang w:eastAsia="pl-PL"/>
        </w:rPr>
        <w:br/>
        <w:t xml:space="preserve">Ogłoszenie nr 611394-N-2020 z dnia 2020-11-17 r. </w:t>
      </w:r>
    </w:p>
    <w:p w:rsidR="00BD511A" w:rsidRPr="00BD511A" w:rsidRDefault="00BD511A" w:rsidP="00BD511A">
      <w:pPr>
        <w:spacing w:after="0" w:line="240" w:lineRule="auto"/>
        <w:jc w:val="center"/>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lang w:eastAsia="pl-PL"/>
        </w:rPr>
        <w:t>Samorządowe Przedszkole w Lubniu: Prowadzenie stołówki w Przedszkolu Samorządowym w Lubniu”</w:t>
      </w:r>
      <w:r w:rsidRPr="00BD511A">
        <w:rPr>
          <w:rFonts w:ascii="Times New Roman" w:eastAsia="Times New Roman" w:hAnsi="Times New Roman" w:cs="Times New Roman"/>
          <w:sz w:val="24"/>
          <w:szCs w:val="24"/>
          <w:lang w:eastAsia="pl-PL"/>
        </w:rPr>
        <w:br/>
        <w:t xml:space="preserve">OGŁOSZENIE O ZAMÓWIENIU - Usługi </w:t>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b/>
          <w:bCs/>
          <w:sz w:val="24"/>
          <w:szCs w:val="24"/>
          <w:lang w:eastAsia="pl-PL"/>
        </w:rPr>
        <w:t>Zamieszczanie ogłoszenia:</w:t>
      </w:r>
      <w:r w:rsidRPr="00BD511A">
        <w:rPr>
          <w:rFonts w:ascii="Times New Roman" w:eastAsia="Times New Roman" w:hAnsi="Times New Roman" w:cs="Times New Roman"/>
          <w:sz w:val="24"/>
          <w:szCs w:val="24"/>
          <w:lang w:eastAsia="pl-PL"/>
        </w:rPr>
        <w:t xml:space="preserve"> Zamieszczanie obowiązkowe </w:t>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b/>
          <w:bCs/>
          <w:sz w:val="24"/>
          <w:szCs w:val="24"/>
          <w:lang w:eastAsia="pl-PL"/>
        </w:rPr>
        <w:t>Ogłoszenie dotyczy:</w:t>
      </w:r>
      <w:r w:rsidRPr="00BD511A">
        <w:rPr>
          <w:rFonts w:ascii="Times New Roman" w:eastAsia="Times New Roman" w:hAnsi="Times New Roman" w:cs="Times New Roman"/>
          <w:sz w:val="24"/>
          <w:szCs w:val="24"/>
          <w:lang w:eastAsia="pl-PL"/>
        </w:rPr>
        <w:t xml:space="preserve"> Zamówienia publicznego </w:t>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lang w:eastAsia="pl-PL"/>
        </w:rPr>
        <w:t xml:space="preserve">Nie </w:t>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b/>
          <w:bCs/>
          <w:sz w:val="24"/>
          <w:szCs w:val="24"/>
          <w:lang w:eastAsia="pl-PL"/>
        </w:rPr>
        <w:t>Nazwa projektu lub programu</w:t>
      </w:r>
      <w:r w:rsidRPr="00BD511A">
        <w:rPr>
          <w:rFonts w:ascii="Times New Roman" w:eastAsia="Times New Roman" w:hAnsi="Times New Roman" w:cs="Times New Roman"/>
          <w:sz w:val="24"/>
          <w:szCs w:val="24"/>
          <w:lang w:eastAsia="pl-PL"/>
        </w:rPr>
        <w:t xml:space="preserve"> </w:t>
      </w:r>
      <w:r w:rsidRPr="00BD511A">
        <w:rPr>
          <w:rFonts w:ascii="Times New Roman" w:eastAsia="Times New Roman" w:hAnsi="Times New Roman" w:cs="Times New Roman"/>
          <w:sz w:val="24"/>
          <w:szCs w:val="24"/>
          <w:lang w:eastAsia="pl-PL"/>
        </w:rPr>
        <w:br/>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lang w:eastAsia="pl-PL"/>
        </w:rPr>
        <w:t xml:space="preserve">Nie </w:t>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D511A">
        <w:rPr>
          <w:rFonts w:ascii="Times New Roman" w:eastAsia="Times New Roman" w:hAnsi="Times New Roman" w:cs="Times New Roman"/>
          <w:sz w:val="24"/>
          <w:szCs w:val="24"/>
          <w:lang w:eastAsia="pl-PL"/>
        </w:rPr>
        <w:t>Pzp</w:t>
      </w:r>
      <w:proofErr w:type="spellEnd"/>
      <w:r w:rsidRPr="00BD511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D511A">
        <w:rPr>
          <w:rFonts w:ascii="Times New Roman" w:eastAsia="Times New Roman" w:hAnsi="Times New Roman" w:cs="Times New Roman"/>
          <w:sz w:val="24"/>
          <w:szCs w:val="24"/>
          <w:lang w:eastAsia="pl-PL"/>
        </w:rPr>
        <w:br/>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u w:val="single"/>
          <w:lang w:eastAsia="pl-PL"/>
        </w:rPr>
        <w:t>SEKCJA I: ZAMAWIAJĄCY</w:t>
      </w:r>
      <w:r w:rsidRPr="00BD511A">
        <w:rPr>
          <w:rFonts w:ascii="Times New Roman" w:eastAsia="Times New Roman" w:hAnsi="Times New Roman" w:cs="Times New Roman"/>
          <w:sz w:val="24"/>
          <w:szCs w:val="24"/>
          <w:lang w:eastAsia="pl-PL"/>
        </w:rPr>
        <w:t xml:space="preserve"> </w:t>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b/>
          <w:bCs/>
          <w:sz w:val="24"/>
          <w:szCs w:val="24"/>
          <w:lang w:eastAsia="pl-PL"/>
        </w:rPr>
        <w:t xml:space="preserve">Postępowanie przeprowadza centralny zamawiający </w:t>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lang w:eastAsia="pl-PL"/>
        </w:rPr>
        <w:t xml:space="preserve">Nie </w:t>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lang w:eastAsia="pl-PL"/>
        </w:rPr>
        <w:t xml:space="preserve">Nie </w:t>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b/>
          <w:bCs/>
          <w:sz w:val="24"/>
          <w:szCs w:val="24"/>
          <w:lang w:eastAsia="pl-PL"/>
        </w:rPr>
        <w:t>Informacje na temat podmiotu któremu zamawiający powierzył/powierzyli prowadzenie postępowania:</w:t>
      </w:r>
      <w:r w:rsidRPr="00BD511A">
        <w:rPr>
          <w:rFonts w:ascii="Times New Roman" w:eastAsia="Times New Roman" w:hAnsi="Times New Roman" w:cs="Times New Roman"/>
          <w:sz w:val="24"/>
          <w:szCs w:val="24"/>
          <w:lang w:eastAsia="pl-PL"/>
        </w:rPr>
        <w:t xml:space="preserve"> </w:t>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b/>
          <w:bCs/>
          <w:sz w:val="24"/>
          <w:szCs w:val="24"/>
          <w:lang w:eastAsia="pl-PL"/>
        </w:rPr>
        <w:t>Postępowanie jest przeprowadzane wspólnie przez zamawiających</w:t>
      </w:r>
      <w:r w:rsidRPr="00BD511A">
        <w:rPr>
          <w:rFonts w:ascii="Times New Roman" w:eastAsia="Times New Roman" w:hAnsi="Times New Roman" w:cs="Times New Roman"/>
          <w:sz w:val="24"/>
          <w:szCs w:val="24"/>
          <w:lang w:eastAsia="pl-PL"/>
        </w:rPr>
        <w:t xml:space="preserve"> </w:t>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lang w:eastAsia="pl-PL"/>
        </w:rPr>
        <w:t xml:space="preserve">Nie </w:t>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lang w:eastAsia="pl-PL"/>
        </w:rPr>
        <w:t xml:space="preserve">Nie </w:t>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D511A">
        <w:rPr>
          <w:rFonts w:ascii="Times New Roman" w:eastAsia="Times New Roman" w:hAnsi="Times New Roman" w:cs="Times New Roman"/>
          <w:sz w:val="24"/>
          <w:szCs w:val="24"/>
          <w:lang w:eastAsia="pl-PL"/>
        </w:rPr>
        <w:t xml:space="preserve"> </w:t>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b/>
          <w:bCs/>
          <w:sz w:val="24"/>
          <w:szCs w:val="24"/>
          <w:lang w:eastAsia="pl-PL"/>
        </w:rPr>
        <w:t>Informacje dodatkowe:</w:t>
      </w:r>
      <w:r w:rsidRPr="00BD511A">
        <w:rPr>
          <w:rFonts w:ascii="Times New Roman" w:eastAsia="Times New Roman" w:hAnsi="Times New Roman" w:cs="Times New Roman"/>
          <w:sz w:val="24"/>
          <w:szCs w:val="24"/>
          <w:lang w:eastAsia="pl-PL"/>
        </w:rPr>
        <w:t xml:space="preserve"> </w:t>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b/>
          <w:bCs/>
          <w:sz w:val="24"/>
          <w:szCs w:val="24"/>
          <w:lang w:eastAsia="pl-PL"/>
        </w:rPr>
        <w:t xml:space="preserve">I. 1) NAZWA I ADRES: </w:t>
      </w:r>
      <w:r w:rsidRPr="00BD511A">
        <w:rPr>
          <w:rFonts w:ascii="Times New Roman" w:eastAsia="Times New Roman" w:hAnsi="Times New Roman" w:cs="Times New Roman"/>
          <w:sz w:val="24"/>
          <w:szCs w:val="24"/>
          <w:lang w:eastAsia="pl-PL"/>
        </w:rPr>
        <w:t xml:space="preserve">Samorządowe Przedszkole w Lubniu, krajowy numer identyfikacyjny 35673231600000, ul. Lubień  885 , 32-433  Lubień, woj. małopolskie, państwo Polska, tel. 182 682 001, e-mail przedszkolelubien@onet.eu, faks 182 682 001. </w:t>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sz w:val="24"/>
          <w:szCs w:val="24"/>
          <w:lang w:eastAsia="pl-PL"/>
        </w:rPr>
        <w:lastRenderedPageBreak/>
        <w:t xml:space="preserve">Adres strony internetowej (URL): www.przedlubien.blizej.info </w:t>
      </w:r>
      <w:r w:rsidRPr="00BD511A">
        <w:rPr>
          <w:rFonts w:ascii="Times New Roman" w:eastAsia="Times New Roman" w:hAnsi="Times New Roman" w:cs="Times New Roman"/>
          <w:sz w:val="24"/>
          <w:szCs w:val="24"/>
          <w:lang w:eastAsia="pl-PL"/>
        </w:rPr>
        <w:br/>
        <w:t xml:space="preserve">Adres profilu nabywcy: </w:t>
      </w:r>
      <w:r w:rsidRPr="00BD511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b/>
          <w:bCs/>
          <w:sz w:val="24"/>
          <w:szCs w:val="24"/>
          <w:lang w:eastAsia="pl-PL"/>
        </w:rPr>
        <w:t xml:space="preserve">I. 2) RODZAJ ZAMAWIAJĄCEGO: </w:t>
      </w:r>
      <w:r w:rsidRPr="00BD511A">
        <w:rPr>
          <w:rFonts w:ascii="Times New Roman" w:eastAsia="Times New Roman" w:hAnsi="Times New Roman" w:cs="Times New Roman"/>
          <w:sz w:val="24"/>
          <w:szCs w:val="24"/>
          <w:lang w:eastAsia="pl-PL"/>
        </w:rPr>
        <w:t xml:space="preserve">Administracja samorządowa </w:t>
      </w:r>
      <w:r w:rsidRPr="00BD511A">
        <w:rPr>
          <w:rFonts w:ascii="Times New Roman" w:eastAsia="Times New Roman" w:hAnsi="Times New Roman" w:cs="Times New Roman"/>
          <w:sz w:val="24"/>
          <w:szCs w:val="24"/>
          <w:lang w:eastAsia="pl-PL"/>
        </w:rPr>
        <w:br/>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b/>
          <w:bCs/>
          <w:sz w:val="24"/>
          <w:szCs w:val="24"/>
          <w:lang w:eastAsia="pl-PL"/>
        </w:rPr>
        <w:t xml:space="preserve">I.3) WSPÓLNE UDZIELANIE ZAMÓWIENIA </w:t>
      </w:r>
      <w:r w:rsidRPr="00BD511A">
        <w:rPr>
          <w:rFonts w:ascii="Times New Roman" w:eastAsia="Times New Roman" w:hAnsi="Times New Roman" w:cs="Times New Roman"/>
          <w:b/>
          <w:bCs/>
          <w:i/>
          <w:iCs/>
          <w:sz w:val="24"/>
          <w:szCs w:val="24"/>
          <w:lang w:eastAsia="pl-PL"/>
        </w:rPr>
        <w:t>(jeżeli dotyczy)</w:t>
      </w:r>
      <w:r w:rsidRPr="00BD511A">
        <w:rPr>
          <w:rFonts w:ascii="Times New Roman" w:eastAsia="Times New Roman" w:hAnsi="Times New Roman" w:cs="Times New Roman"/>
          <w:b/>
          <w:bCs/>
          <w:sz w:val="24"/>
          <w:szCs w:val="24"/>
          <w:lang w:eastAsia="pl-PL"/>
        </w:rPr>
        <w:t xml:space="preserve">: </w:t>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D511A">
        <w:rPr>
          <w:rFonts w:ascii="Times New Roman" w:eastAsia="Times New Roman" w:hAnsi="Times New Roman" w:cs="Times New Roman"/>
          <w:sz w:val="24"/>
          <w:szCs w:val="24"/>
          <w:lang w:eastAsia="pl-PL"/>
        </w:rPr>
        <w:br/>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b/>
          <w:bCs/>
          <w:sz w:val="24"/>
          <w:szCs w:val="24"/>
          <w:lang w:eastAsia="pl-PL"/>
        </w:rPr>
        <w:t xml:space="preserve">I.4) KOMUNIKACJA: </w:t>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D511A">
        <w:rPr>
          <w:rFonts w:ascii="Times New Roman" w:eastAsia="Times New Roman" w:hAnsi="Times New Roman" w:cs="Times New Roman"/>
          <w:sz w:val="24"/>
          <w:szCs w:val="24"/>
          <w:lang w:eastAsia="pl-PL"/>
        </w:rPr>
        <w:t xml:space="preserve"> </w:t>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lang w:eastAsia="pl-PL"/>
        </w:rPr>
        <w:t xml:space="preserve">Nie </w:t>
      </w:r>
      <w:r w:rsidRPr="00BD511A">
        <w:rPr>
          <w:rFonts w:ascii="Times New Roman" w:eastAsia="Times New Roman" w:hAnsi="Times New Roman" w:cs="Times New Roman"/>
          <w:sz w:val="24"/>
          <w:szCs w:val="24"/>
          <w:lang w:eastAsia="pl-PL"/>
        </w:rPr>
        <w:br/>
        <w:t xml:space="preserve">www.przedlubien.blizej.info </w:t>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lang w:eastAsia="pl-PL"/>
        </w:rPr>
        <w:t xml:space="preserve">Nie </w:t>
      </w:r>
      <w:r w:rsidRPr="00BD511A">
        <w:rPr>
          <w:rFonts w:ascii="Times New Roman" w:eastAsia="Times New Roman" w:hAnsi="Times New Roman" w:cs="Times New Roman"/>
          <w:sz w:val="24"/>
          <w:szCs w:val="24"/>
          <w:lang w:eastAsia="pl-PL"/>
        </w:rPr>
        <w:br/>
        <w:t xml:space="preserve">www.przedlubien.blizej.info </w:t>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lang w:eastAsia="pl-PL"/>
        </w:rPr>
        <w:t xml:space="preserve">Nie </w:t>
      </w:r>
      <w:r w:rsidRPr="00BD511A">
        <w:rPr>
          <w:rFonts w:ascii="Times New Roman" w:eastAsia="Times New Roman" w:hAnsi="Times New Roman" w:cs="Times New Roman"/>
          <w:sz w:val="24"/>
          <w:szCs w:val="24"/>
          <w:lang w:eastAsia="pl-PL"/>
        </w:rPr>
        <w:br/>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b/>
          <w:bCs/>
          <w:sz w:val="24"/>
          <w:szCs w:val="24"/>
          <w:lang w:eastAsia="pl-PL"/>
        </w:rPr>
        <w:t>Oferty lub wnioski o dopuszczenie do udziału w postępowaniu należy przesyłać:</w:t>
      </w:r>
      <w:r w:rsidRPr="00BD511A">
        <w:rPr>
          <w:rFonts w:ascii="Times New Roman" w:eastAsia="Times New Roman" w:hAnsi="Times New Roman" w:cs="Times New Roman"/>
          <w:sz w:val="24"/>
          <w:szCs w:val="24"/>
          <w:lang w:eastAsia="pl-PL"/>
        </w:rPr>
        <w:t xml:space="preserve"> </w:t>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b/>
          <w:bCs/>
          <w:sz w:val="24"/>
          <w:szCs w:val="24"/>
          <w:lang w:eastAsia="pl-PL"/>
        </w:rPr>
        <w:t>Elektronicznie</w:t>
      </w:r>
      <w:r w:rsidRPr="00BD511A">
        <w:rPr>
          <w:rFonts w:ascii="Times New Roman" w:eastAsia="Times New Roman" w:hAnsi="Times New Roman" w:cs="Times New Roman"/>
          <w:sz w:val="24"/>
          <w:szCs w:val="24"/>
          <w:lang w:eastAsia="pl-PL"/>
        </w:rPr>
        <w:t xml:space="preserve"> </w:t>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lang w:eastAsia="pl-PL"/>
        </w:rPr>
        <w:t xml:space="preserve">Nie </w:t>
      </w:r>
      <w:r w:rsidRPr="00BD511A">
        <w:rPr>
          <w:rFonts w:ascii="Times New Roman" w:eastAsia="Times New Roman" w:hAnsi="Times New Roman" w:cs="Times New Roman"/>
          <w:sz w:val="24"/>
          <w:szCs w:val="24"/>
          <w:lang w:eastAsia="pl-PL"/>
        </w:rPr>
        <w:br/>
        <w:t xml:space="preserve">adres </w:t>
      </w:r>
      <w:r w:rsidRPr="00BD511A">
        <w:rPr>
          <w:rFonts w:ascii="Times New Roman" w:eastAsia="Times New Roman" w:hAnsi="Times New Roman" w:cs="Times New Roman"/>
          <w:sz w:val="24"/>
          <w:szCs w:val="24"/>
          <w:lang w:eastAsia="pl-PL"/>
        </w:rPr>
        <w:br/>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D511A">
        <w:rPr>
          <w:rFonts w:ascii="Times New Roman" w:eastAsia="Times New Roman" w:hAnsi="Times New Roman" w:cs="Times New Roman"/>
          <w:sz w:val="24"/>
          <w:szCs w:val="24"/>
          <w:lang w:eastAsia="pl-PL"/>
        </w:rPr>
        <w:t xml:space="preserve"> </w:t>
      </w:r>
      <w:r w:rsidRPr="00BD511A">
        <w:rPr>
          <w:rFonts w:ascii="Times New Roman" w:eastAsia="Times New Roman" w:hAnsi="Times New Roman" w:cs="Times New Roman"/>
          <w:sz w:val="24"/>
          <w:szCs w:val="24"/>
          <w:lang w:eastAsia="pl-PL"/>
        </w:rPr>
        <w:br/>
        <w:t xml:space="preserve">Tak </w:t>
      </w:r>
      <w:r w:rsidRPr="00BD511A">
        <w:rPr>
          <w:rFonts w:ascii="Times New Roman" w:eastAsia="Times New Roman" w:hAnsi="Times New Roman" w:cs="Times New Roman"/>
          <w:sz w:val="24"/>
          <w:szCs w:val="24"/>
          <w:lang w:eastAsia="pl-PL"/>
        </w:rPr>
        <w:br/>
        <w:t xml:space="preserve">Inny sposób: </w:t>
      </w:r>
      <w:r w:rsidRPr="00BD511A">
        <w:rPr>
          <w:rFonts w:ascii="Times New Roman" w:eastAsia="Times New Roman" w:hAnsi="Times New Roman" w:cs="Times New Roman"/>
          <w:sz w:val="24"/>
          <w:szCs w:val="24"/>
          <w:lang w:eastAsia="pl-PL"/>
        </w:rPr>
        <w:br/>
        <w:t xml:space="preserve">listownie </w:t>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D511A">
        <w:rPr>
          <w:rFonts w:ascii="Times New Roman" w:eastAsia="Times New Roman" w:hAnsi="Times New Roman" w:cs="Times New Roman"/>
          <w:sz w:val="24"/>
          <w:szCs w:val="24"/>
          <w:lang w:eastAsia="pl-PL"/>
        </w:rPr>
        <w:t xml:space="preserve"> </w:t>
      </w:r>
      <w:r w:rsidRPr="00BD511A">
        <w:rPr>
          <w:rFonts w:ascii="Times New Roman" w:eastAsia="Times New Roman" w:hAnsi="Times New Roman" w:cs="Times New Roman"/>
          <w:sz w:val="24"/>
          <w:szCs w:val="24"/>
          <w:lang w:eastAsia="pl-PL"/>
        </w:rPr>
        <w:br/>
        <w:t xml:space="preserve">Tak </w:t>
      </w:r>
      <w:r w:rsidRPr="00BD511A">
        <w:rPr>
          <w:rFonts w:ascii="Times New Roman" w:eastAsia="Times New Roman" w:hAnsi="Times New Roman" w:cs="Times New Roman"/>
          <w:sz w:val="24"/>
          <w:szCs w:val="24"/>
          <w:lang w:eastAsia="pl-PL"/>
        </w:rPr>
        <w:br/>
        <w:t xml:space="preserve">Inny sposób: </w:t>
      </w:r>
      <w:r w:rsidRPr="00BD511A">
        <w:rPr>
          <w:rFonts w:ascii="Times New Roman" w:eastAsia="Times New Roman" w:hAnsi="Times New Roman" w:cs="Times New Roman"/>
          <w:sz w:val="24"/>
          <w:szCs w:val="24"/>
          <w:lang w:eastAsia="pl-PL"/>
        </w:rPr>
        <w:br/>
        <w:t xml:space="preserve">osobiście </w:t>
      </w:r>
      <w:r w:rsidRPr="00BD511A">
        <w:rPr>
          <w:rFonts w:ascii="Times New Roman" w:eastAsia="Times New Roman" w:hAnsi="Times New Roman" w:cs="Times New Roman"/>
          <w:sz w:val="24"/>
          <w:szCs w:val="24"/>
          <w:lang w:eastAsia="pl-PL"/>
        </w:rPr>
        <w:br/>
        <w:t xml:space="preserve">Adres: </w:t>
      </w:r>
      <w:r w:rsidRPr="00BD511A">
        <w:rPr>
          <w:rFonts w:ascii="Times New Roman" w:eastAsia="Times New Roman" w:hAnsi="Times New Roman" w:cs="Times New Roman"/>
          <w:sz w:val="24"/>
          <w:szCs w:val="24"/>
          <w:lang w:eastAsia="pl-PL"/>
        </w:rPr>
        <w:br/>
        <w:t xml:space="preserve">Przedszkole Samorządowe w Lubniu Adres: 32-433 Lubień 885 </w:t>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lang w:eastAsia="pl-PL"/>
        </w:rPr>
        <w:lastRenderedPageBreak/>
        <w:br/>
      </w:r>
      <w:r w:rsidRPr="00BD511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D511A">
        <w:rPr>
          <w:rFonts w:ascii="Times New Roman" w:eastAsia="Times New Roman" w:hAnsi="Times New Roman" w:cs="Times New Roman"/>
          <w:sz w:val="24"/>
          <w:szCs w:val="24"/>
          <w:lang w:eastAsia="pl-PL"/>
        </w:rPr>
        <w:t xml:space="preserve"> </w:t>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lang w:eastAsia="pl-PL"/>
        </w:rPr>
        <w:t xml:space="preserve">Nie </w:t>
      </w:r>
      <w:r w:rsidRPr="00BD511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D511A">
        <w:rPr>
          <w:rFonts w:ascii="Times New Roman" w:eastAsia="Times New Roman" w:hAnsi="Times New Roman" w:cs="Times New Roman"/>
          <w:sz w:val="24"/>
          <w:szCs w:val="24"/>
          <w:lang w:eastAsia="pl-PL"/>
        </w:rPr>
        <w:br/>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u w:val="single"/>
          <w:lang w:eastAsia="pl-PL"/>
        </w:rPr>
        <w:t xml:space="preserve">SEKCJA II: PRZEDMIOT ZAMÓWIENIA </w:t>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b/>
          <w:bCs/>
          <w:sz w:val="24"/>
          <w:szCs w:val="24"/>
          <w:lang w:eastAsia="pl-PL"/>
        </w:rPr>
        <w:t xml:space="preserve">II.1) Nazwa nadana zamówieniu przez zamawiającego: </w:t>
      </w:r>
      <w:r w:rsidRPr="00BD511A">
        <w:rPr>
          <w:rFonts w:ascii="Times New Roman" w:eastAsia="Times New Roman" w:hAnsi="Times New Roman" w:cs="Times New Roman"/>
          <w:sz w:val="24"/>
          <w:szCs w:val="24"/>
          <w:lang w:eastAsia="pl-PL"/>
        </w:rPr>
        <w:t xml:space="preserve">Prowadzenie stołówki w Przedszkolu Samorządowym w Lubniu” </w:t>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b/>
          <w:bCs/>
          <w:sz w:val="24"/>
          <w:szCs w:val="24"/>
          <w:lang w:eastAsia="pl-PL"/>
        </w:rPr>
        <w:t xml:space="preserve">Numer referencyjny: </w:t>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D511A" w:rsidRPr="00BD511A" w:rsidRDefault="00BD511A" w:rsidP="00BD511A">
      <w:pPr>
        <w:spacing w:after="0" w:line="240" w:lineRule="auto"/>
        <w:jc w:val="both"/>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lang w:eastAsia="pl-PL"/>
        </w:rPr>
        <w:t xml:space="preserve">Nie </w:t>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b/>
          <w:bCs/>
          <w:sz w:val="24"/>
          <w:szCs w:val="24"/>
          <w:lang w:eastAsia="pl-PL"/>
        </w:rPr>
        <w:t xml:space="preserve">II.2) Rodzaj zamówienia: </w:t>
      </w:r>
      <w:r w:rsidRPr="00BD511A">
        <w:rPr>
          <w:rFonts w:ascii="Times New Roman" w:eastAsia="Times New Roman" w:hAnsi="Times New Roman" w:cs="Times New Roman"/>
          <w:sz w:val="24"/>
          <w:szCs w:val="24"/>
          <w:lang w:eastAsia="pl-PL"/>
        </w:rPr>
        <w:t xml:space="preserve">Usługi </w:t>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b/>
          <w:bCs/>
          <w:sz w:val="24"/>
          <w:szCs w:val="24"/>
          <w:lang w:eastAsia="pl-PL"/>
        </w:rPr>
        <w:t>II.3) Informacja o możliwości składania ofert częściowych</w:t>
      </w:r>
      <w:r w:rsidRPr="00BD511A">
        <w:rPr>
          <w:rFonts w:ascii="Times New Roman" w:eastAsia="Times New Roman" w:hAnsi="Times New Roman" w:cs="Times New Roman"/>
          <w:sz w:val="24"/>
          <w:szCs w:val="24"/>
          <w:lang w:eastAsia="pl-PL"/>
        </w:rPr>
        <w:t xml:space="preserve"> </w:t>
      </w:r>
      <w:r w:rsidRPr="00BD511A">
        <w:rPr>
          <w:rFonts w:ascii="Times New Roman" w:eastAsia="Times New Roman" w:hAnsi="Times New Roman" w:cs="Times New Roman"/>
          <w:sz w:val="24"/>
          <w:szCs w:val="24"/>
          <w:lang w:eastAsia="pl-PL"/>
        </w:rPr>
        <w:br/>
        <w:t xml:space="preserve">Zamówienie podzielone jest na części: </w:t>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lang w:eastAsia="pl-PL"/>
        </w:rPr>
        <w:t xml:space="preserve">Nie </w:t>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b/>
          <w:bCs/>
          <w:sz w:val="24"/>
          <w:szCs w:val="24"/>
          <w:lang w:eastAsia="pl-PL"/>
        </w:rPr>
        <w:t>Oferty lub wnioski o dopuszczenie do udziału w postępowaniu można składać w odniesieniu do:</w:t>
      </w:r>
      <w:r w:rsidRPr="00BD511A">
        <w:rPr>
          <w:rFonts w:ascii="Times New Roman" w:eastAsia="Times New Roman" w:hAnsi="Times New Roman" w:cs="Times New Roman"/>
          <w:sz w:val="24"/>
          <w:szCs w:val="24"/>
          <w:lang w:eastAsia="pl-PL"/>
        </w:rPr>
        <w:t xml:space="preserve"> </w:t>
      </w:r>
      <w:r w:rsidRPr="00BD511A">
        <w:rPr>
          <w:rFonts w:ascii="Times New Roman" w:eastAsia="Times New Roman" w:hAnsi="Times New Roman" w:cs="Times New Roman"/>
          <w:sz w:val="24"/>
          <w:szCs w:val="24"/>
          <w:lang w:eastAsia="pl-PL"/>
        </w:rPr>
        <w:br/>
        <w:t xml:space="preserve">wszystkich części </w:t>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D511A">
        <w:rPr>
          <w:rFonts w:ascii="Times New Roman" w:eastAsia="Times New Roman" w:hAnsi="Times New Roman" w:cs="Times New Roman"/>
          <w:sz w:val="24"/>
          <w:szCs w:val="24"/>
          <w:lang w:eastAsia="pl-PL"/>
        </w:rPr>
        <w:t xml:space="preserve"> </w:t>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D511A">
        <w:rPr>
          <w:rFonts w:ascii="Times New Roman" w:eastAsia="Times New Roman" w:hAnsi="Times New Roman" w:cs="Times New Roman"/>
          <w:sz w:val="24"/>
          <w:szCs w:val="24"/>
          <w:lang w:eastAsia="pl-PL"/>
        </w:rPr>
        <w:t xml:space="preserve"> </w:t>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b/>
          <w:bCs/>
          <w:sz w:val="24"/>
          <w:szCs w:val="24"/>
          <w:lang w:eastAsia="pl-PL"/>
        </w:rPr>
        <w:t xml:space="preserve">II.4) Krótki opis przedmiotu zamówienia </w:t>
      </w:r>
      <w:r w:rsidRPr="00BD511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D511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D511A">
        <w:rPr>
          <w:rFonts w:ascii="Times New Roman" w:eastAsia="Times New Roman" w:hAnsi="Times New Roman" w:cs="Times New Roman"/>
          <w:sz w:val="24"/>
          <w:szCs w:val="24"/>
          <w:lang w:eastAsia="pl-PL"/>
        </w:rPr>
        <w:t xml:space="preserve">1. Przedmiotem zamówienia jest usługa polegająca na codziennym przygotowaniu i wydaniu posiłków dla dzieci w Przedszkolu Samorządowym w Lubniu. Dożywianie dzieci odbywać się będzie w okresie od 01.12.2020r. do 31.07.2022r. - od poniedziałku do piątku, w dni pracy przedszkola z uwzględnieniem przerw świątecznych i </w:t>
      </w:r>
      <w:proofErr w:type="spellStart"/>
      <w:r w:rsidRPr="00BD511A">
        <w:rPr>
          <w:rFonts w:ascii="Times New Roman" w:eastAsia="Times New Roman" w:hAnsi="Times New Roman" w:cs="Times New Roman"/>
          <w:sz w:val="24"/>
          <w:szCs w:val="24"/>
          <w:lang w:eastAsia="pl-PL"/>
        </w:rPr>
        <w:t>tp</w:t>
      </w:r>
      <w:proofErr w:type="spellEnd"/>
      <w:r w:rsidRPr="00BD511A">
        <w:rPr>
          <w:rFonts w:ascii="Times New Roman" w:eastAsia="Times New Roman" w:hAnsi="Times New Roman" w:cs="Times New Roman"/>
          <w:sz w:val="24"/>
          <w:szCs w:val="24"/>
          <w:lang w:eastAsia="pl-PL"/>
        </w:rPr>
        <w:t xml:space="preserve">. 1. Zamawiający informuje, że przygotowywanie posiłków musi odbywać się w pomieszczeniach, które są w posiadaniu Przedszkola Samorządowego w Lubniu – budynek nr 885 w Lubniu oraz budynek nr 513 w Lubniu. Dla części dzieci posiłki będą przewożone i wydawane w budynku nr 513 w Lubniu. Punkt wydawania posiłków w budynku 513 wyposażony jest w zlewozmywak dwukomorowy, zmywarkę gastronomiczną i szafę do przechowywania talerzy i sztućców. 2. Szacunkowa liczba posiłków: 145 śniadań, 125 obiadów pełnych85 podwieczorków, 10 zup, 150 sztuk wody. 3. Zamawiający informuje, że dysponuje pomieszczeniami (kuchennymi) w budynku nr 885 w Lubniu o łącznej powierzchni 182 m2 , w skład których wchodzą: - kuchnia - pomieszczenie do wydawania posiłków - zmywalnia - przygotowalnia - odpadki - magazyn kiszonek - magazyn produktów suchych - magazyn warzyw - magazyn - pomieszczenie gospodarcze - przedsionek -centrala wentylacyjna - komunikacja - pomieszczenie socjalne z </w:t>
      </w:r>
      <w:proofErr w:type="spellStart"/>
      <w:r w:rsidRPr="00BD511A">
        <w:rPr>
          <w:rFonts w:ascii="Times New Roman" w:eastAsia="Times New Roman" w:hAnsi="Times New Roman" w:cs="Times New Roman"/>
          <w:sz w:val="24"/>
          <w:szCs w:val="24"/>
          <w:lang w:eastAsia="pl-PL"/>
        </w:rPr>
        <w:t>wc</w:t>
      </w:r>
      <w:proofErr w:type="spellEnd"/>
      <w:r w:rsidRPr="00BD511A">
        <w:rPr>
          <w:rFonts w:ascii="Times New Roman" w:eastAsia="Times New Roman" w:hAnsi="Times New Roman" w:cs="Times New Roman"/>
          <w:sz w:val="24"/>
          <w:szCs w:val="24"/>
          <w:lang w:eastAsia="pl-PL"/>
        </w:rPr>
        <w:t xml:space="preserve"> W ramach użyczonych </w:t>
      </w:r>
      <w:r w:rsidRPr="00BD511A">
        <w:rPr>
          <w:rFonts w:ascii="Times New Roman" w:eastAsia="Times New Roman" w:hAnsi="Times New Roman" w:cs="Times New Roman"/>
          <w:sz w:val="24"/>
          <w:szCs w:val="24"/>
          <w:lang w:eastAsia="pl-PL"/>
        </w:rPr>
        <w:lastRenderedPageBreak/>
        <w:t xml:space="preserve">pomieszczeń Zamawiający dysponuje następującym wyposażeniem: - stół do pracy - stół do pracy A - stół do pracy A+P - regał - kuchnia gazowa - taboret gazowy - patelnia elektryczna - okap przyścienny - stół centralny – 2 sztuki - stół przyścienny z szufladami i drzwiami skrzydłowymi - stół z basenem – 2 sztuki - regał perforowany - zlew 2 – komorowy z drzwiami suwanymi - szafa przelotowa z drzwiami suwanymi - stół przyścienny z półką – 2 sztuki - stół ze zlewem - stół ze zlewem i półką - szafa chłodnicza -Termos z kółkami -szt. 2, -Pokrywka garnka GN 1/1- szt. 3, -Pokrywka z uszczelką- szt. 3, -Garnek GN </w:t>
      </w:r>
      <w:proofErr w:type="spellStart"/>
      <w:r w:rsidRPr="00BD511A">
        <w:rPr>
          <w:rFonts w:ascii="Times New Roman" w:eastAsia="Times New Roman" w:hAnsi="Times New Roman" w:cs="Times New Roman"/>
          <w:sz w:val="24"/>
          <w:szCs w:val="24"/>
          <w:lang w:eastAsia="pl-PL"/>
        </w:rPr>
        <w:t>delux</w:t>
      </w:r>
      <w:proofErr w:type="spellEnd"/>
      <w:r w:rsidRPr="00BD511A">
        <w:rPr>
          <w:rFonts w:ascii="Times New Roman" w:eastAsia="Times New Roman" w:hAnsi="Times New Roman" w:cs="Times New Roman"/>
          <w:sz w:val="24"/>
          <w:szCs w:val="24"/>
          <w:lang w:eastAsia="pl-PL"/>
        </w:rPr>
        <w:t xml:space="preserve"> – 65 -szt. 4; -Garnek GN </w:t>
      </w:r>
      <w:proofErr w:type="spellStart"/>
      <w:r w:rsidRPr="00BD511A">
        <w:rPr>
          <w:rFonts w:ascii="Times New Roman" w:eastAsia="Times New Roman" w:hAnsi="Times New Roman" w:cs="Times New Roman"/>
          <w:sz w:val="24"/>
          <w:szCs w:val="24"/>
          <w:lang w:eastAsia="pl-PL"/>
        </w:rPr>
        <w:t>Delux</w:t>
      </w:r>
      <w:proofErr w:type="spellEnd"/>
      <w:r w:rsidRPr="00BD511A">
        <w:rPr>
          <w:rFonts w:ascii="Times New Roman" w:eastAsia="Times New Roman" w:hAnsi="Times New Roman" w:cs="Times New Roman"/>
          <w:sz w:val="24"/>
          <w:szCs w:val="24"/>
          <w:lang w:eastAsia="pl-PL"/>
        </w:rPr>
        <w:t xml:space="preserve"> -100 -szt. 1 -Garnek GN 150 -szt. 1 -Pokrywka szczelna ½ - szt. 4 -Garnek GN ½ 200 – szt. 4 -Pokrywka śr – 32 szt. 2; -Pokrywka śr.36 –szt. 1 -Garnek wysoki 22 l – szt.2 -Garnek wysoki 37 l. szt.1 Wyposażenie to Zamawiający udostępni wykonawcy na okres realizacji niniejszego zamówienia. W okresie realizacji zamówienia wykonawca będzie ponosił pełną odpowiedzialność za udostępnione wyposażenie oraz pomieszczenia. W/w pomieszczenia wraz z wyposażeniem zostaną przekazane wykonawcy na podstawie protokołu zdawczo – odbiorczego który będzie stanowił integralną część umowy. Pozostałe wyposażenie, w tym naczynia stołowe i sztućce Wykonawca zaopatrzy się we własnym zakresie. Ponadto Zamawiający informuje, że zgodnie z Zarządzeniem Nr 131/2019 Wójta Gminy Lubień z dnia 02 grudnia 2019r. w sprawie : ustalenia minimalnych stawek czynszu miesięcznie brutto w złotych za 1 m2 powierzchni lokali użytkowych oraz ustalenia minimalnych stawek brutto czynszu za 1 m2 dzierżawy gruntu rocznie, Wykonawca będzie ponosił koszty związane z czynszem – opłatą za udostępnione pomieszczeń, w których prowadzona jest stołówka szkolna dla uczniów. Informujemy, że zgodnie z w/w zarządzeniem- czynsz za 1 m2 zajętej powierzchni wynosi 10,00 złotych brutto miesięcznie (cena ta zawiera opłaty za energię elektryczna oraz za gaz). Czynsz za korzystanie z wyposażenia kuchni wynosi 100,00 złotych brutto miesięcznie. 4. Przygotowując posiłki należy uwzględniać wszelkie wymogi sanitarno-higieniczne. Ciepły posiłek musi odpowiadać normom odżywczym obowiązującym w tzw. punktach zbiorowego żywienia, tj. posiłki powinny być przygotowywane zgodnie z zasadami racjonalnego żywienia, sporządzone z pełnowartościowych, świeżych artykułów spożywczych, posiadających aktualne terminy ważności. Resztki i śmieci pozostałe po wydawaniu posiłków muszą być wywiezione z pomieszczeń stołówki na koszt wykonawcy usługi. Wykonawca będzie przygotowywał posiłki zgodnie z zasadami określonymi w ustawie o bezpieczeństwie żywności i żywienia (Dz. U. z 2006 roku Nr 171, poz. 1225 z </w:t>
      </w:r>
      <w:proofErr w:type="spellStart"/>
      <w:r w:rsidRPr="00BD511A">
        <w:rPr>
          <w:rFonts w:ascii="Times New Roman" w:eastAsia="Times New Roman" w:hAnsi="Times New Roman" w:cs="Times New Roman"/>
          <w:sz w:val="24"/>
          <w:szCs w:val="24"/>
          <w:lang w:eastAsia="pl-PL"/>
        </w:rPr>
        <w:t>późn</w:t>
      </w:r>
      <w:proofErr w:type="spellEnd"/>
      <w:r w:rsidRPr="00BD511A">
        <w:rPr>
          <w:rFonts w:ascii="Times New Roman" w:eastAsia="Times New Roman" w:hAnsi="Times New Roman" w:cs="Times New Roman"/>
          <w:sz w:val="24"/>
          <w:szCs w:val="24"/>
          <w:lang w:eastAsia="pl-PL"/>
        </w:rPr>
        <w:t xml:space="preserve">. zm.) łącznie z przepisami wykonawczymi do tej ustawy. Przede wszystkim Wykonawca musi uwzględnić normy żywienia w przedszkolach oraz następujące zalecenia Zamawiającego: W żywieniu dzieci w wieku przedszkolnym należy stosować dietę lekko strawną. Posiłki gorące powinny być gotowane, duszone, pieczone, sporadycznie smażone. W planowaniu jadłospisu należy uwzględnić konieczność podania na śniadanie dwa razy w tygodniu mleka lub produktów zastępczych tj. ser twarogowy lub ser żółty, raz w tygodniu ryb na śniadanie lub obiad. - posiłki powinny być przygotowane zgodnie z zasadami racjonalnego żywienia z pełnowartościowych produktów posiadających aktualne terminy ważności, - codziennie musi wystąpić surówka lub warzywa gotowane,- co najmniej 3 razy w tygodniu danie mięsne lub rybne oraz codziennie do śniadania dodatkiem będą sezonowe owoce lub warzywa (jabłko, marchewka itp.). W sytuacji wyjątkowej spowodowanej czynnikami losowymi co może skutkować „nieprzygotowaniem posiłku”, Wykonawca zobowiązany będzie do zakupu suchego prowiantu o wartości ceny obiadu brutto. Ponadto Wykonawca musi zapewnić wodę do picia ( 250 ml) w ciągu dnia– ilość w zależności od potrzeb dzieci. Trzy razy w tygodniu do przekąsek należy dodać dodatek w postaci pestek dyni, słonecznika, orzechów lub bakalii. Zalecane przez Zamawiającego posiłki to: - Śniadanie: pieczywo mieszane z masłem i dodatkami wędliny, past serowych, sera żółtego jajek, lub dżemów; zupy mleczne lub kiełbaski na ciepło. Do picia: herbata, kakao, kawa zbożowa. Kaloryczność śniadania w przeliczeniu na jedno </w:t>
      </w:r>
      <w:r w:rsidRPr="00BD511A">
        <w:rPr>
          <w:rFonts w:ascii="Times New Roman" w:eastAsia="Times New Roman" w:hAnsi="Times New Roman" w:cs="Times New Roman"/>
          <w:sz w:val="24"/>
          <w:szCs w:val="24"/>
          <w:lang w:eastAsia="pl-PL"/>
        </w:rPr>
        <w:lastRenderedPageBreak/>
        <w:t xml:space="preserve">dziecko winna wynosić ok.400 kcal. Jeden raz na dwa tygodnie śniadanie musi być przygotowane w formie bufetu. - Obiad;. ma być posiłkiem mięsnym/rybnym z urozmaiconymi surówkami lub gotowanymi jarzynami. Do mięsa zamiennie mogą być podawane ziemniaki, kasze, ryż lub makaron. Posiłek mogą też stanowić pierogi, naleśniki, kopytka, makaron z sosem i krokiety. Kaloryczność obiadu w przeliczeniu na jedno dziecko winna wynosić ok. 550 kcal. Zupa 250- 300 ml, drugie danie: 150g ziemniaków, ryżu, kaszy lub makaronu +100 g mięsa lub ryby +100 g surówki lub jarzyn gotowanych. Drugie dania typu łazanki, pierogi, gołąbki kluski : 250 g - Podwieczorek: kanapki z różnymi dodatkami, ciasto drożdżowe, kruche lub ucierane, jogurty, napój: herbata, kompot lub sok. Do podwieczorku jako dodatek owoce sezonowe. Kaloryczność podwieczorku w przeliczeniu na jedno dziecko winna wynosić ok 250 kcal. 5. Zamawiający zastrzega sobie prawo do dokonywania badań sprawdzających kaloryczność i wagę zamawianego posiłku. W przypadku stwierdzenia, ze posiłek nie spełnia parametrów określonych w zamówieniu, Zamawiający kosztami badania obciąży Wykonawcę. Zamawiający nie dopuszcza powtarzalności rodzajowo tych samych posiłków w ciągu dwóch tygodni. Wykonawca w ramach świadczonych usług zobowiązany jest do współpracy z pracownikami Samorządowego Przedszkola w Lubniu. 6. Wykonawca zobowiązany jest wydawać posiłki w następujących porach dnia: - śniadanie - 8:45 – 9: 15 - obiad - 11:45 – 12:30 - podwieczorek - 14:30 – 14.55 7. Miesięczny jadłospis będzie przedstawiany Dyrektorowi Przedszkola z tygodniowym wyprzedzeniem do akceptacji lub zatwierdzenia . 8. Wykonawca zobowiązany jest zatrudnić odpowiednią liczbę osób, pozostających w stosunku pracy do Wykonawcy, w celu sprawnego i właściwego wywiązania się z umowy. 9. Do obowiązków wykonawcy należy zakup artykułów spożywczych, środków czystości przygotowywanie posiłków, gotowanie, podawanie posiłków, mycie garnków, talerzy, szklanek, sztućców, itp. , utrzymanie w czystości wszystkich przejętych pomieszczeń. Koszty związane z opłatami za czynsz, zużycie prądu, wody, gazu, wywiezienie śmieci i innych nieczystości stałych i płynnych ponosi wykonawca. 10. Szacunkowa liczba dzieci objętych dożywianiem w trakcie okresu dożywiania może ulec zmianie. W przypadku zmiany liczby posiłków, Wykonawca będzie obowiązany do uwzględnienia w tym zakresie zgłaszanych na bieżąco potrzeb zarówno mających wpływ na zwiększenie jak i na zmniejszenie liczby posiłków. Zamawiający informuje, że szacunkowa liczba posiłków wydawanych dziennie przedstawia się następująco: 145 śniadań, 125 obiadów pełnych, 85 podwieczorków, 10 zup, 150 sztuk woda (zamawiający zastrzega, że liczba ta może ulec zmianie). 11. Ponadto informujemy, że liczba dni pracujących w przedszkolu przedstawia się następująco; 22 dni w roku 2020, 232 dni w roku 2021 oraz 105 dni w roku 2022. 12. Wykaz dzieci objętych dożywianiem zostanie przekazany przez Dyrektora Przedszkola przed rozpoczęciem dożywiania. </w:t>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b/>
          <w:bCs/>
          <w:sz w:val="24"/>
          <w:szCs w:val="24"/>
          <w:lang w:eastAsia="pl-PL"/>
        </w:rPr>
        <w:t xml:space="preserve">II.5) Główny kod CPV: </w:t>
      </w:r>
      <w:r w:rsidRPr="00BD511A">
        <w:rPr>
          <w:rFonts w:ascii="Times New Roman" w:eastAsia="Times New Roman" w:hAnsi="Times New Roman" w:cs="Times New Roman"/>
          <w:sz w:val="24"/>
          <w:szCs w:val="24"/>
          <w:lang w:eastAsia="pl-PL"/>
        </w:rPr>
        <w:t xml:space="preserve">55321000-6 </w:t>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b/>
          <w:bCs/>
          <w:sz w:val="24"/>
          <w:szCs w:val="24"/>
          <w:lang w:eastAsia="pl-PL"/>
        </w:rPr>
        <w:t>Dodatkowe kody CPV:</w:t>
      </w:r>
      <w:r w:rsidRPr="00BD511A">
        <w:rPr>
          <w:rFonts w:ascii="Times New Roman" w:eastAsia="Times New Roman" w:hAnsi="Times New Roman" w:cs="Times New Roman"/>
          <w:sz w:val="24"/>
          <w:szCs w:val="24"/>
          <w:lang w:eastAsia="pl-PL"/>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D511A" w:rsidRPr="00BD511A" w:rsidTr="00BD511A">
        <w:tc>
          <w:tcPr>
            <w:tcW w:w="0" w:type="auto"/>
            <w:tcBorders>
              <w:top w:val="single" w:sz="2" w:space="0" w:color="000000"/>
              <w:left w:val="single" w:sz="2" w:space="0" w:color="000000"/>
              <w:bottom w:val="single" w:sz="2" w:space="0" w:color="000000"/>
              <w:right w:val="single" w:sz="2" w:space="0" w:color="000000"/>
            </w:tcBorders>
            <w:vAlign w:val="center"/>
            <w:hideMark/>
          </w:tcPr>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lang w:eastAsia="pl-PL"/>
              </w:rPr>
              <w:t>Kod CPV</w:t>
            </w:r>
          </w:p>
        </w:tc>
      </w:tr>
      <w:tr w:rsidR="00BD511A" w:rsidRPr="00BD511A" w:rsidTr="00BD511A">
        <w:tc>
          <w:tcPr>
            <w:tcW w:w="0" w:type="auto"/>
            <w:tcBorders>
              <w:top w:val="single" w:sz="2" w:space="0" w:color="000000"/>
              <w:left w:val="single" w:sz="2" w:space="0" w:color="000000"/>
              <w:bottom w:val="single" w:sz="2" w:space="0" w:color="000000"/>
              <w:right w:val="single" w:sz="2" w:space="0" w:color="000000"/>
            </w:tcBorders>
            <w:vAlign w:val="center"/>
            <w:hideMark/>
          </w:tcPr>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lang w:eastAsia="pl-PL"/>
              </w:rPr>
              <w:t>55523100-3</w:t>
            </w:r>
          </w:p>
        </w:tc>
      </w:tr>
      <w:tr w:rsidR="00BD511A" w:rsidRPr="00BD511A" w:rsidTr="00BD511A">
        <w:tc>
          <w:tcPr>
            <w:tcW w:w="0" w:type="auto"/>
            <w:tcBorders>
              <w:top w:val="single" w:sz="2" w:space="0" w:color="000000"/>
              <w:left w:val="single" w:sz="2" w:space="0" w:color="000000"/>
              <w:bottom w:val="single" w:sz="2" w:space="0" w:color="000000"/>
              <w:right w:val="single" w:sz="2" w:space="0" w:color="000000"/>
            </w:tcBorders>
            <w:vAlign w:val="center"/>
            <w:hideMark/>
          </w:tcPr>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lang w:eastAsia="pl-PL"/>
              </w:rPr>
              <w:t>55400000-4</w:t>
            </w:r>
          </w:p>
        </w:tc>
      </w:tr>
      <w:tr w:rsidR="00BD511A" w:rsidRPr="00BD511A" w:rsidTr="00BD511A">
        <w:tc>
          <w:tcPr>
            <w:tcW w:w="0" w:type="auto"/>
            <w:tcBorders>
              <w:top w:val="single" w:sz="2" w:space="0" w:color="000000"/>
              <w:left w:val="single" w:sz="2" w:space="0" w:color="000000"/>
              <w:bottom w:val="single" w:sz="2" w:space="0" w:color="000000"/>
              <w:right w:val="single" w:sz="2" w:space="0" w:color="000000"/>
            </w:tcBorders>
            <w:vAlign w:val="center"/>
            <w:hideMark/>
          </w:tcPr>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lang w:eastAsia="pl-PL"/>
              </w:rPr>
              <w:t>55320000-9</w:t>
            </w:r>
          </w:p>
        </w:tc>
      </w:tr>
      <w:tr w:rsidR="00BD511A" w:rsidRPr="00BD511A" w:rsidTr="00BD511A">
        <w:tc>
          <w:tcPr>
            <w:tcW w:w="0" w:type="auto"/>
            <w:tcBorders>
              <w:top w:val="single" w:sz="2" w:space="0" w:color="000000"/>
              <w:left w:val="single" w:sz="2" w:space="0" w:color="000000"/>
              <w:bottom w:val="single" w:sz="2" w:space="0" w:color="000000"/>
              <w:right w:val="single" w:sz="2" w:space="0" w:color="000000"/>
            </w:tcBorders>
            <w:vAlign w:val="center"/>
            <w:hideMark/>
          </w:tcPr>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lang w:eastAsia="pl-PL"/>
              </w:rPr>
              <w:t>55322000-3</w:t>
            </w:r>
          </w:p>
        </w:tc>
      </w:tr>
    </w:tbl>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b/>
          <w:bCs/>
          <w:sz w:val="24"/>
          <w:szCs w:val="24"/>
          <w:lang w:eastAsia="pl-PL"/>
        </w:rPr>
        <w:t xml:space="preserve">II.6) Całkowita wartość zamówienia </w:t>
      </w:r>
      <w:r w:rsidRPr="00BD511A">
        <w:rPr>
          <w:rFonts w:ascii="Times New Roman" w:eastAsia="Times New Roman" w:hAnsi="Times New Roman" w:cs="Times New Roman"/>
          <w:i/>
          <w:iCs/>
          <w:sz w:val="24"/>
          <w:szCs w:val="24"/>
          <w:lang w:eastAsia="pl-PL"/>
        </w:rPr>
        <w:t>(jeżeli zamawiający podaje informacje o wartości zamówienia)</w:t>
      </w:r>
      <w:r w:rsidRPr="00BD511A">
        <w:rPr>
          <w:rFonts w:ascii="Times New Roman" w:eastAsia="Times New Roman" w:hAnsi="Times New Roman" w:cs="Times New Roman"/>
          <w:sz w:val="24"/>
          <w:szCs w:val="24"/>
          <w:lang w:eastAsia="pl-PL"/>
        </w:rPr>
        <w:t xml:space="preserve">: </w:t>
      </w:r>
      <w:r w:rsidRPr="00BD511A">
        <w:rPr>
          <w:rFonts w:ascii="Times New Roman" w:eastAsia="Times New Roman" w:hAnsi="Times New Roman" w:cs="Times New Roman"/>
          <w:sz w:val="24"/>
          <w:szCs w:val="24"/>
          <w:lang w:eastAsia="pl-PL"/>
        </w:rPr>
        <w:br/>
        <w:t xml:space="preserve">Wartość bez VAT: </w:t>
      </w:r>
      <w:r w:rsidRPr="00BD511A">
        <w:rPr>
          <w:rFonts w:ascii="Times New Roman" w:eastAsia="Times New Roman" w:hAnsi="Times New Roman" w:cs="Times New Roman"/>
          <w:sz w:val="24"/>
          <w:szCs w:val="24"/>
          <w:lang w:eastAsia="pl-PL"/>
        </w:rPr>
        <w:br/>
        <w:t xml:space="preserve">Waluta: </w:t>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lang w:eastAsia="pl-PL"/>
        </w:rPr>
        <w:lastRenderedPageBreak/>
        <w:br/>
      </w:r>
      <w:r w:rsidRPr="00BD511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D511A">
        <w:rPr>
          <w:rFonts w:ascii="Times New Roman" w:eastAsia="Times New Roman" w:hAnsi="Times New Roman" w:cs="Times New Roman"/>
          <w:sz w:val="24"/>
          <w:szCs w:val="24"/>
          <w:lang w:eastAsia="pl-PL"/>
        </w:rPr>
        <w:t xml:space="preserve"> </w:t>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D511A">
        <w:rPr>
          <w:rFonts w:ascii="Times New Roman" w:eastAsia="Times New Roman" w:hAnsi="Times New Roman" w:cs="Times New Roman"/>
          <w:b/>
          <w:bCs/>
          <w:sz w:val="24"/>
          <w:szCs w:val="24"/>
          <w:lang w:eastAsia="pl-PL"/>
        </w:rPr>
        <w:t>Pzp</w:t>
      </w:r>
      <w:proofErr w:type="spellEnd"/>
      <w:r w:rsidRPr="00BD511A">
        <w:rPr>
          <w:rFonts w:ascii="Times New Roman" w:eastAsia="Times New Roman" w:hAnsi="Times New Roman" w:cs="Times New Roman"/>
          <w:b/>
          <w:bCs/>
          <w:sz w:val="24"/>
          <w:szCs w:val="24"/>
          <w:lang w:eastAsia="pl-PL"/>
        </w:rPr>
        <w:t xml:space="preserve">: </w:t>
      </w:r>
      <w:r w:rsidRPr="00BD511A">
        <w:rPr>
          <w:rFonts w:ascii="Times New Roman" w:eastAsia="Times New Roman" w:hAnsi="Times New Roman" w:cs="Times New Roman"/>
          <w:sz w:val="24"/>
          <w:szCs w:val="24"/>
          <w:lang w:eastAsia="pl-PL"/>
        </w:rPr>
        <w:t xml:space="preserve">Tak </w:t>
      </w:r>
      <w:r w:rsidRPr="00BD511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D511A">
        <w:rPr>
          <w:rFonts w:ascii="Times New Roman" w:eastAsia="Times New Roman" w:hAnsi="Times New Roman" w:cs="Times New Roman"/>
          <w:sz w:val="24"/>
          <w:szCs w:val="24"/>
          <w:lang w:eastAsia="pl-PL"/>
        </w:rPr>
        <w:t>Pzp</w:t>
      </w:r>
      <w:proofErr w:type="spellEnd"/>
      <w:r w:rsidRPr="00BD511A">
        <w:rPr>
          <w:rFonts w:ascii="Times New Roman" w:eastAsia="Times New Roman" w:hAnsi="Times New Roman" w:cs="Times New Roman"/>
          <w:sz w:val="24"/>
          <w:szCs w:val="24"/>
          <w:lang w:eastAsia="pl-PL"/>
        </w:rPr>
        <w:t xml:space="preserve">: Zamawiający przewiduje możliwość udzielenia zamówień, o których mowa w art. 67 ust. 1 pkt. 6) Ustawy do 50 % wartości zamówienia podstawowego. </w:t>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D511A">
        <w:rPr>
          <w:rFonts w:ascii="Times New Roman" w:eastAsia="Times New Roman" w:hAnsi="Times New Roman" w:cs="Times New Roman"/>
          <w:sz w:val="24"/>
          <w:szCs w:val="24"/>
          <w:lang w:eastAsia="pl-PL"/>
        </w:rPr>
        <w:t xml:space="preserve"> </w:t>
      </w:r>
      <w:r w:rsidRPr="00BD511A">
        <w:rPr>
          <w:rFonts w:ascii="Times New Roman" w:eastAsia="Times New Roman" w:hAnsi="Times New Roman" w:cs="Times New Roman"/>
          <w:sz w:val="24"/>
          <w:szCs w:val="24"/>
          <w:lang w:eastAsia="pl-PL"/>
        </w:rPr>
        <w:br/>
        <w:t>miesiącach:   </w:t>
      </w:r>
      <w:r w:rsidRPr="00BD511A">
        <w:rPr>
          <w:rFonts w:ascii="Times New Roman" w:eastAsia="Times New Roman" w:hAnsi="Times New Roman" w:cs="Times New Roman"/>
          <w:i/>
          <w:iCs/>
          <w:sz w:val="24"/>
          <w:szCs w:val="24"/>
          <w:lang w:eastAsia="pl-PL"/>
        </w:rPr>
        <w:t xml:space="preserve"> lub </w:t>
      </w:r>
      <w:r w:rsidRPr="00BD511A">
        <w:rPr>
          <w:rFonts w:ascii="Times New Roman" w:eastAsia="Times New Roman" w:hAnsi="Times New Roman" w:cs="Times New Roman"/>
          <w:b/>
          <w:bCs/>
          <w:sz w:val="24"/>
          <w:szCs w:val="24"/>
          <w:lang w:eastAsia="pl-PL"/>
        </w:rPr>
        <w:t>dniach:</w:t>
      </w:r>
      <w:r w:rsidRPr="00BD511A">
        <w:rPr>
          <w:rFonts w:ascii="Times New Roman" w:eastAsia="Times New Roman" w:hAnsi="Times New Roman" w:cs="Times New Roman"/>
          <w:sz w:val="24"/>
          <w:szCs w:val="24"/>
          <w:lang w:eastAsia="pl-PL"/>
        </w:rPr>
        <w:t xml:space="preserve"> </w:t>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i/>
          <w:iCs/>
          <w:sz w:val="24"/>
          <w:szCs w:val="24"/>
          <w:lang w:eastAsia="pl-PL"/>
        </w:rPr>
        <w:t>lub</w:t>
      </w:r>
      <w:r w:rsidRPr="00BD511A">
        <w:rPr>
          <w:rFonts w:ascii="Times New Roman" w:eastAsia="Times New Roman" w:hAnsi="Times New Roman" w:cs="Times New Roman"/>
          <w:sz w:val="24"/>
          <w:szCs w:val="24"/>
          <w:lang w:eastAsia="pl-PL"/>
        </w:rPr>
        <w:t xml:space="preserve"> </w:t>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b/>
          <w:bCs/>
          <w:sz w:val="24"/>
          <w:szCs w:val="24"/>
          <w:lang w:eastAsia="pl-PL"/>
        </w:rPr>
        <w:t xml:space="preserve">data rozpoczęcia: </w:t>
      </w:r>
      <w:r w:rsidRPr="00BD511A">
        <w:rPr>
          <w:rFonts w:ascii="Times New Roman" w:eastAsia="Times New Roman" w:hAnsi="Times New Roman" w:cs="Times New Roman"/>
          <w:sz w:val="24"/>
          <w:szCs w:val="24"/>
          <w:lang w:eastAsia="pl-PL"/>
        </w:rPr>
        <w:t> </w:t>
      </w:r>
      <w:r w:rsidRPr="00BD511A">
        <w:rPr>
          <w:rFonts w:ascii="Times New Roman" w:eastAsia="Times New Roman" w:hAnsi="Times New Roman" w:cs="Times New Roman"/>
          <w:i/>
          <w:iCs/>
          <w:sz w:val="24"/>
          <w:szCs w:val="24"/>
          <w:lang w:eastAsia="pl-PL"/>
        </w:rPr>
        <w:t xml:space="preserve"> lub </w:t>
      </w:r>
      <w:r w:rsidRPr="00BD511A">
        <w:rPr>
          <w:rFonts w:ascii="Times New Roman" w:eastAsia="Times New Roman" w:hAnsi="Times New Roman" w:cs="Times New Roman"/>
          <w:b/>
          <w:bCs/>
          <w:sz w:val="24"/>
          <w:szCs w:val="24"/>
          <w:lang w:eastAsia="pl-PL"/>
        </w:rPr>
        <w:t xml:space="preserve">zakończenia: </w:t>
      </w:r>
      <w:r w:rsidRPr="00BD511A">
        <w:rPr>
          <w:rFonts w:ascii="Times New Roman" w:eastAsia="Times New Roman" w:hAnsi="Times New Roman" w:cs="Times New Roman"/>
          <w:sz w:val="24"/>
          <w:szCs w:val="24"/>
          <w:lang w:eastAsia="pl-PL"/>
        </w:rPr>
        <w:t xml:space="preserve">2022-07-31 </w:t>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b/>
          <w:bCs/>
          <w:sz w:val="24"/>
          <w:szCs w:val="24"/>
          <w:lang w:eastAsia="pl-PL"/>
        </w:rPr>
        <w:t xml:space="preserve">II.9) Informacje dodatkowe: </w:t>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b/>
          <w:bCs/>
          <w:sz w:val="24"/>
          <w:szCs w:val="24"/>
          <w:lang w:eastAsia="pl-PL"/>
        </w:rPr>
        <w:t xml:space="preserve">III.1) WARUNKI UDZIAŁU W POSTĘPOWANIU </w:t>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D511A">
        <w:rPr>
          <w:rFonts w:ascii="Times New Roman" w:eastAsia="Times New Roman" w:hAnsi="Times New Roman" w:cs="Times New Roman"/>
          <w:sz w:val="24"/>
          <w:szCs w:val="24"/>
          <w:lang w:eastAsia="pl-PL"/>
        </w:rPr>
        <w:t xml:space="preserve"> </w:t>
      </w:r>
      <w:r w:rsidRPr="00BD511A">
        <w:rPr>
          <w:rFonts w:ascii="Times New Roman" w:eastAsia="Times New Roman" w:hAnsi="Times New Roman" w:cs="Times New Roman"/>
          <w:sz w:val="24"/>
          <w:szCs w:val="24"/>
          <w:lang w:eastAsia="pl-PL"/>
        </w:rPr>
        <w:br/>
        <w:t xml:space="preserve">Określenie warunków: Zamawiający nie określa szczegółowego warunku w tym zakresie; </w:t>
      </w:r>
      <w:r w:rsidRPr="00BD511A">
        <w:rPr>
          <w:rFonts w:ascii="Times New Roman" w:eastAsia="Times New Roman" w:hAnsi="Times New Roman" w:cs="Times New Roman"/>
          <w:sz w:val="24"/>
          <w:szCs w:val="24"/>
          <w:lang w:eastAsia="pl-PL"/>
        </w:rPr>
        <w:br/>
        <w:t xml:space="preserve">Informacje dodatkowe </w:t>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b/>
          <w:bCs/>
          <w:sz w:val="24"/>
          <w:szCs w:val="24"/>
          <w:lang w:eastAsia="pl-PL"/>
        </w:rPr>
        <w:t xml:space="preserve">III.1.2) Sytuacja finansowa lub ekonomiczna </w:t>
      </w:r>
      <w:r w:rsidRPr="00BD511A">
        <w:rPr>
          <w:rFonts w:ascii="Times New Roman" w:eastAsia="Times New Roman" w:hAnsi="Times New Roman" w:cs="Times New Roman"/>
          <w:sz w:val="24"/>
          <w:szCs w:val="24"/>
          <w:lang w:eastAsia="pl-PL"/>
        </w:rPr>
        <w:br/>
        <w:t xml:space="preserve">Określenie warunków: Zamawiający nie określa szczegółowego warunku w tym zakresie; </w:t>
      </w:r>
      <w:r w:rsidRPr="00BD511A">
        <w:rPr>
          <w:rFonts w:ascii="Times New Roman" w:eastAsia="Times New Roman" w:hAnsi="Times New Roman" w:cs="Times New Roman"/>
          <w:sz w:val="24"/>
          <w:szCs w:val="24"/>
          <w:lang w:eastAsia="pl-PL"/>
        </w:rPr>
        <w:br/>
        <w:t xml:space="preserve">Informacje dodatkowe </w:t>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b/>
          <w:bCs/>
          <w:sz w:val="24"/>
          <w:szCs w:val="24"/>
          <w:lang w:eastAsia="pl-PL"/>
        </w:rPr>
        <w:t xml:space="preserve">III.1.3) Zdolność techniczna lub zawodowa </w:t>
      </w:r>
      <w:r w:rsidRPr="00BD511A">
        <w:rPr>
          <w:rFonts w:ascii="Times New Roman" w:eastAsia="Times New Roman" w:hAnsi="Times New Roman" w:cs="Times New Roman"/>
          <w:sz w:val="24"/>
          <w:szCs w:val="24"/>
          <w:lang w:eastAsia="pl-PL"/>
        </w:rPr>
        <w:br/>
        <w:t xml:space="preserve">Określenie warunków: warunek zostanie spełniony, gdy wykonawca udowodni, że posiada doświadczenie w prowadzeniu stołówki przedszkolnej w okresie ostatnich 3 lat przed upływem terminu składania ofert, a jeżeli okres prowadzenia działalności jest krótszy – w tym okresie </w:t>
      </w:r>
      <w:r w:rsidRPr="00BD511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D511A">
        <w:rPr>
          <w:rFonts w:ascii="Times New Roman" w:eastAsia="Times New Roman" w:hAnsi="Times New Roman" w:cs="Times New Roman"/>
          <w:sz w:val="24"/>
          <w:szCs w:val="24"/>
          <w:lang w:eastAsia="pl-PL"/>
        </w:rPr>
        <w:br/>
        <w:t xml:space="preserve">Informacje dodatkowe: </w:t>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b/>
          <w:bCs/>
          <w:sz w:val="24"/>
          <w:szCs w:val="24"/>
          <w:lang w:eastAsia="pl-PL"/>
        </w:rPr>
        <w:t xml:space="preserve">III.2) PODSTAWY WYKLUCZENIA </w:t>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D511A">
        <w:rPr>
          <w:rFonts w:ascii="Times New Roman" w:eastAsia="Times New Roman" w:hAnsi="Times New Roman" w:cs="Times New Roman"/>
          <w:b/>
          <w:bCs/>
          <w:sz w:val="24"/>
          <w:szCs w:val="24"/>
          <w:lang w:eastAsia="pl-PL"/>
        </w:rPr>
        <w:t>Pzp</w:t>
      </w:r>
      <w:proofErr w:type="spellEnd"/>
      <w:r w:rsidRPr="00BD511A">
        <w:rPr>
          <w:rFonts w:ascii="Times New Roman" w:eastAsia="Times New Roman" w:hAnsi="Times New Roman" w:cs="Times New Roman"/>
          <w:sz w:val="24"/>
          <w:szCs w:val="24"/>
          <w:lang w:eastAsia="pl-PL"/>
        </w:rPr>
        <w:t xml:space="preserve"> </w:t>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D511A">
        <w:rPr>
          <w:rFonts w:ascii="Times New Roman" w:eastAsia="Times New Roman" w:hAnsi="Times New Roman" w:cs="Times New Roman"/>
          <w:b/>
          <w:bCs/>
          <w:sz w:val="24"/>
          <w:szCs w:val="24"/>
          <w:lang w:eastAsia="pl-PL"/>
        </w:rPr>
        <w:t>Pzp</w:t>
      </w:r>
      <w:proofErr w:type="spellEnd"/>
      <w:r w:rsidRPr="00BD511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D511A">
        <w:rPr>
          <w:rFonts w:ascii="Times New Roman" w:eastAsia="Times New Roman" w:hAnsi="Times New Roman" w:cs="Times New Roman"/>
          <w:sz w:val="24"/>
          <w:szCs w:val="24"/>
          <w:lang w:eastAsia="pl-PL"/>
        </w:rPr>
        <w:t>Pzp</w:t>
      </w:r>
      <w:proofErr w:type="spellEnd"/>
      <w:r w:rsidRPr="00BD511A">
        <w:rPr>
          <w:rFonts w:ascii="Times New Roman" w:eastAsia="Times New Roman" w:hAnsi="Times New Roman" w:cs="Times New Roman"/>
          <w:sz w:val="24"/>
          <w:szCs w:val="24"/>
          <w:lang w:eastAsia="pl-PL"/>
        </w:rPr>
        <w:t xml:space="preserve">) </w:t>
      </w:r>
      <w:r w:rsidRPr="00BD511A">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BD511A">
        <w:rPr>
          <w:rFonts w:ascii="Times New Roman" w:eastAsia="Times New Roman" w:hAnsi="Times New Roman" w:cs="Times New Roman"/>
          <w:sz w:val="24"/>
          <w:szCs w:val="24"/>
          <w:lang w:eastAsia="pl-PL"/>
        </w:rPr>
        <w:t>Pzp</w:t>
      </w:r>
      <w:proofErr w:type="spellEnd"/>
      <w:r w:rsidRPr="00BD511A">
        <w:rPr>
          <w:rFonts w:ascii="Times New Roman" w:eastAsia="Times New Roman" w:hAnsi="Times New Roman" w:cs="Times New Roman"/>
          <w:sz w:val="24"/>
          <w:szCs w:val="24"/>
          <w:lang w:eastAsia="pl-PL"/>
        </w:rPr>
        <w:t xml:space="preserve">) </w:t>
      </w:r>
      <w:r w:rsidRPr="00BD511A">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BD511A">
        <w:rPr>
          <w:rFonts w:ascii="Times New Roman" w:eastAsia="Times New Roman" w:hAnsi="Times New Roman" w:cs="Times New Roman"/>
          <w:sz w:val="24"/>
          <w:szCs w:val="24"/>
          <w:lang w:eastAsia="pl-PL"/>
        </w:rPr>
        <w:t>Pzp</w:t>
      </w:r>
      <w:proofErr w:type="spellEnd"/>
      <w:r w:rsidRPr="00BD511A">
        <w:rPr>
          <w:rFonts w:ascii="Times New Roman" w:eastAsia="Times New Roman" w:hAnsi="Times New Roman" w:cs="Times New Roman"/>
          <w:sz w:val="24"/>
          <w:szCs w:val="24"/>
          <w:lang w:eastAsia="pl-PL"/>
        </w:rPr>
        <w:t xml:space="preserve">) </w:t>
      </w:r>
      <w:r w:rsidRPr="00BD511A">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BD511A">
        <w:rPr>
          <w:rFonts w:ascii="Times New Roman" w:eastAsia="Times New Roman" w:hAnsi="Times New Roman" w:cs="Times New Roman"/>
          <w:sz w:val="24"/>
          <w:szCs w:val="24"/>
          <w:lang w:eastAsia="pl-PL"/>
        </w:rPr>
        <w:t>Pzp</w:t>
      </w:r>
      <w:proofErr w:type="spellEnd"/>
      <w:r w:rsidRPr="00BD511A">
        <w:rPr>
          <w:rFonts w:ascii="Times New Roman" w:eastAsia="Times New Roman" w:hAnsi="Times New Roman" w:cs="Times New Roman"/>
          <w:sz w:val="24"/>
          <w:szCs w:val="24"/>
          <w:lang w:eastAsia="pl-PL"/>
        </w:rPr>
        <w:t xml:space="preserve">) </w:t>
      </w:r>
      <w:r w:rsidRPr="00BD511A">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BD511A">
        <w:rPr>
          <w:rFonts w:ascii="Times New Roman" w:eastAsia="Times New Roman" w:hAnsi="Times New Roman" w:cs="Times New Roman"/>
          <w:sz w:val="24"/>
          <w:szCs w:val="24"/>
          <w:lang w:eastAsia="pl-PL"/>
        </w:rPr>
        <w:t>Pzp</w:t>
      </w:r>
      <w:proofErr w:type="spellEnd"/>
      <w:r w:rsidRPr="00BD511A">
        <w:rPr>
          <w:rFonts w:ascii="Times New Roman" w:eastAsia="Times New Roman" w:hAnsi="Times New Roman" w:cs="Times New Roman"/>
          <w:sz w:val="24"/>
          <w:szCs w:val="24"/>
          <w:lang w:eastAsia="pl-PL"/>
        </w:rPr>
        <w:t xml:space="preserve">) </w:t>
      </w:r>
      <w:r w:rsidRPr="00BD511A">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BD511A">
        <w:rPr>
          <w:rFonts w:ascii="Times New Roman" w:eastAsia="Times New Roman" w:hAnsi="Times New Roman" w:cs="Times New Roman"/>
          <w:sz w:val="24"/>
          <w:szCs w:val="24"/>
          <w:lang w:eastAsia="pl-PL"/>
        </w:rPr>
        <w:t>Pzp</w:t>
      </w:r>
      <w:proofErr w:type="spellEnd"/>
      <w:r w:rsidRPr="00BD511A">
        <w:rPr>
          <w:rFonts w:ascii="Times New Roman" w:eastAsia="Times New Roman" w:hAnsi="Times New Roman" w:cs="Times New Roman"/>
          <w:sz w:val="24"/>
          <w:szCs w:val="24"/>
          <w:lang w:eastAsia="pl-PL"/>
        </w:rPr>
        <w:t xml:space="preserve">) </w:t>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sz w:val="24"/>
          <w:szCs w:val="24"/>
          <w:lang w:eastAsia="pl-PL"/>
        </w:rPr>
        <w:lastRenderedPageBreak/>
        <w:t xml:space="preserve">Tak (podstawa wykluczenia określona w art. 24 ust. 5 pkt 7 ustawy </w:t>
      </w:r>
      <w:proofErr w:type="spellStart"/>
      <w:r w:rsidRPr="00BD511A">
        <w:rPr>
          <w:rFonts w:ascii="Times New Roman" w:eastAsia="Times New Roman" w:hAnsi="Times New Roman" w:cs="Times New Roman"/>
          <w:sz w:val="24"/>
          <w:szCs w:val="24"/>
          <w:lang w:eastAsia="pl-PL"/>
        </w:rPr>
        <w:t>Pzp</w:t>
      </w:r>
      <w:proofErr w:type="spellEnd"/>
      <w:r w:rsidRPr="00BD511A">
        <w:rPr>
          <w:rFonts w:ascii="Times New Roman" w:eastAsia="Times New Roman" w:hAnsi="Times New Roman" w:cs="Times New Roman"/>
          <w:sz w:val="24"/>
          <w:szCs w:val="24"/>
          <w:lang w:eastAsia="pl-PL"/>
        </w:rPr>
        <w:t xml:space="preserve">) </w:t>
      </w:r>
      <w:r w:rsidRPr="00BD511A">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BD511A">
        <w:rPr>
          <w:rFonts w:ascii="Times New Roman" w:eastAsia="Times New Roman" w:hAnsi="Times New Roman" w:cs="Times New Roman"/>
          <w:sz w:val="24"/>
          <w:szCs w:val="24"/>
          <w:lang w:eastAsia="pl-PL"/>
        </w:rPr>
        <w:t>Pzp</w:t>
      </w:r>
      <w:proofErr w:type="spellEnd"/>
      <w:r w:rsidRPr="00BD511A">
        <w:rPr>
          <w:rFonts w:ascii="Times New Roman" w:eastAsia="Times New Roman" w:hAnsi="Times New Roman" w:cs="Times New Roman"/>
          <w:sz w:val="24"/>
          <w:szCs w:val="24"/>
          <w:lang w:eastAsia="pl-PL"/>
        </w:rPr>
        <w:t xml:space="preserve">) </w:t>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D511A">
        <w:rPr>
          <w:rFonts w:ascii="Times New Roman" w:eastAsia="Times New Roman" w:hAnsi="Times New Roman" w:cs="Times New Roman"/>
          <w:sz w:val="24"/>
          <w:szCs w:val="24"/>
          <w:lang w:eastAsia="pl-PL"/>
        </w:rPr>
        <w:br/>
        <w:t xml:space="preserve">Tak </w:t>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b/>
          <w:bCs/>
          <w:sz w:val="24"/>
          <w:szCs w:val="24"/>
          <w:lang w:eastAsia="pl-PL"/>
        </w:rPr>
        <w:t xml:space="preserve">Oświadczenie o spełnianiu kryteriów selekcji </w:t>
      </w:r>
      <w:r w:rsidRPr="00BD511A">
        <w:rPr>
          <w:rFonts w:ascii="Times New Roman" w:eastAsia="Times New Roman" w:hAnsi="Times New Roman" w:cs="Times New Roman"/>
          <w:sz w:val="24"/>
          <w:szCs w:val="24"/>
          <w:lang w:eastAsia="pl-PL"/>
        </w:rPr>
        <w:br/>
        <w:t xml:space="preserve">Nie </w:t>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lang w:eastAsia="pl-PL"/>
        </w:rPr>
        <w:t xml:space="preserve">W terminie 3 dni od dnia zamieszczenia na stronie internetowej informacji z otwarcia ofert (art. 86 ust. 5 ustawy) Wykonawca bez wezwania ze strony Zamawiającego składa oświadczenie wykonawcy o przynależności lub braku przynależności do tej samej grupy kapitałowej, o której mowa w art. 24 ust. 1 pkt 23 ustawy </w:t>
      </w:r>
      <w:proofErr w:type="spellStart"/>
      <w:r w:rsidRPr="00BD511A">
        <w:rPr>
          <w:rFonts w:ascii="Times New Roman" w:eastAsia="Times New Roman" w:hAnsi="Times New Roman" w:cs="Times New Roman"/>
          <w:sz w:val="24"/>
          <w:szCs w:val="24"/>
          <w:lang w:eastAsia="pl-PL"/>
        </w:rPr>
        <w:t>Pzp</w:t>
      </w:r>
      <w:proofErr w:type="spellEnd"/>
      <w:r w:rsidRPr="00BD511A">
        <w:rPr>
          <w:rFonts w:ascii="Times New Roman" w:eastAsia="Times New Roman" w:hAnsi="Times New Roman" w:cs="Times New Roman"/>
          <w:sz w:val="24"/>
          <w:szCs w:val="24"/>
          <w:lang w:eastAsia="pl-PL"/>
        </w:rPr>
        <w:t xml:space="preserve">. W przypadku Wykonawców wspólnie ubiegających się o zamówienie dokument ten składa każdy z Wykonawców. Wzór Oświadczenia stanowi Załącznik nr 4 do SIWZ. </w:t>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b/>
          <w:bCs/>
          <w:sz w:val="24"/>
          <w:szCs w:val="24"/>
          <w:lang w:eastAsia="pl-PL"/>
        </w:rPr>
        <w:t>III.5.1) W ZAKRESIE SPEŁNIANIA WARUNKÓW UDZIAŁU W POSTĘPOWANIU:</w:t>
      </w:r>
      <w:r w:rsidRPr="00BD511A">
        <w:rPr>
          <w:rFonts w:ascii="Times New Roman" w:eastAsia="Times New Roman" w:hAnsi="Times New Roman" w:cs="Times New Roman"/>
          <w:sz w:val="24"/>
          <w:szCs w:val="24"/>
          <w:lang w:eastAsia="pl-PL"/>
        </w:rPr>
        <w:t xml:space="preserve"> </w:t>
      </w:r>
      <w:r w:rsidRPr="00BD511A">
        <w:rPr>
          <w:rFonts w:ascii="Times New Roman" w:eastAsia="Times New Roman" w:hAnsi="Times New Roman" w:cs="Times New Roman"/>
          <w:sz w:val="24"/>
          <w:szCs w:val="24"/>
          <w:lang w:eastAsia="pl-PL"/>
        </w:rPr>
        <w:br/>
        <w:t xml:space="preserve">Wykonawca, którego oferta zostanie najwyżej oceniona na podstawie kryteriów oceny ofert określonych w SIWZ, przed udzieleniem zamówienia na wezwanie Zamawiającego zobowiązany będzie do złożenia w terminie 5 dni następujących aktualnych na dzień złożenia oświadczeń lub dokumentów potwierdzających spełnienie warunków udziału w postępowaniu i brak podstaw do wykluczenia : 1. wykaz usług wykonanych, a w przypadku świadczeń okresowych lub ciągłych również wykonywanych, zawierający co najmniej jedną usługę polegającą na prowadzeniu placówki przedszkolnej w okresie ostatnich 3 lat przed upływem terminu składania ofert, a jeżeli okres prowadzenia działalności jest krótszy – w tym okresie, wraz z podaniem ich wartości, przedmiotu, dat wykonania i podmiotów, na rzecz których usługi zostały wykonane oraz dowody określające czy usługi te zostały wykonane lub są wykonywane należycie. Dowodami tymi są: a) referencje bądź inne dokumenty wystawione przez podmiot, na rzecz którego usługi były wykonane, a w przypadku usług okresowych lub ciągłych, że są wykonane; dokumenty dotyczące usług okresowych lub ciągłych powinny być wydane nie wcześniej niż na 3 miesiące przed upływem terminu składania ofert. b) oświadczenie wykonawcy jeżeli z uzasadnionych przyczyn o obiektywnym charakterze nie jest on w stanie uzyskać dokumentów, o którym mowa w pkt. 3a). Zakres wykazu musi potwierdzać spełnienie odpowiednio warunku określonego w Rozdziale 4. W przypadku Wykonawców wspólnie ubiegających się o zamówienie wykaz wraz z dowodami składa przynajmniej jeden z Wykonawców. Wzór wykazu usług znajduje się w Załączniku nr 2 do SIWZ. Jeżeli załączony wykaz wykonanych usług będzie potwierdzać wartość tych usług w walucie innej niż PLN, Wykonawca powinien dokonać przeliczenia na PLN wg średniego kursu NBP z dnia, w którym ogłoszenie o zamówieniu zostało opublikowane. W przypadku gdy, w przedstawionym wykazie wskazane zostaną przez Wykonawcę wartości w walucie innej , niż PLN, Zamawiający dokona przeliczenia na PLN wg kursu średniego NBP na dzień, </w:t>
      </w:r>
      <w:r w:rsidRPr="00BD511A">
        <w:rPr>
          <w:rFonts w:ascii="Times New Roman" w:eastAsia="Times New Roman" w:hAnsi="Times New Roman" w:cs="Times New Roman"/>
          <w:sz w:val="24"/>
          <w:szCs w:val="24"/>
          <w:lang w:eastAsia="pl-PL"/>
        </w:rPr>
        <w:lastRenderedPageBreak/>
        <w:t xml:space="preserve">w którym ogłoszenie o zamówieniu zostało opublikowane. 9. Jeżeli wykonawca ma siedzibę lub miejsce zamieszkania poza terytorium Rzeczypospolitej Polskiej, zamiast dokumentów, o których mowa w: 1) w ust. 8 pkt. 2) i 3)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10. Jeżeli w kraju, w którym wykonawca ma siedzibę lub miejsce zamieszkania lub miejsce zamieszkania ma osoba, której dokument dotyczy, nie wydaje się dokumentów, o których mowa w ust. 9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b/>
          <w:bCs/>
          <w:sz w:val="24"/>
          <w:szCs w:val="24"/>
          <w:lang w:eastAsia="pl-PL"/>
        </w:rPr>
        <w:t>III.5.2) W ZAKRESIE KRYTERIÓW SELEKCJI:</w:t>
      </w:r>
      <w:r w:rsidRPr="00BD511A">
        <w:rPr>
          <w:rFonts w:ascii="Times New Roman" w:eastAsia="Times New Roman" w:hAnsi="Times New Roman" w:cs="Times New Roman"/>
          <w:sz w:val="24"/>
          <w:szCs w:val="24"/>
          <w:lang w:eastAsia="pl-PL"/>
        </w:rPr>
        <w:t xml:space="preserve"> </w:t>
      </w:r>
      <w:r w:rsidRPr="00BD511A">
        <w:rPr>
          <w:rFonts w:ascii="Times New Roman" w:eastAsia="Times New Roman" w:hAnsi="Times New Roman" w:cs="Times New Roman"/>
          <w:sz w:val="24"/>
          <w:szCs w:val="24"/>
          <w:lang w:eastAsia="pl-PL"/>
        </w:rPr>
        <w:br/>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b/>
          <w:bCs/>
          <w:sz w:val="24"/>
          <w:szCs w:val="24"/>
          <w:lang w:eastAsia="pl-PL"/>
        </w:rPr>
        <w:t xml:space="preserve">III.7) INNE DOKUMENTY NIE WYMIENIONE W pkt III.3) - III.6) </w:t>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lang w:eastAsia="pl-PL"/>
        </w:rPr>
        <w:t xml:space="preserve">ewentualne pełnomocnictwo </w:t>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u w:val="single"/>
          <w:lang w:eastAsia="pl-PL"/>
        </w:rPr>
        <w:t xml:space="preserve">SEKCJA IV: PROCEDURA </w:t>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b/>
          <w:bCs/>
          <w:sz w:val="24"/>
          <w:szCs w:val="24"/>
          <w:lang w:eastAsia="pl-PL"/>
        </w:rPr>
        <w:t xml:space="preserve">IV.1) OPIS </w:t>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b/>
          <w:bCs/>
          <w:sz w:val="24"/>
          <w:szCs w:val="24"/>
          <w:lang w:eastAsia="pl-PL"/>
        </w:rPr>
        <w:t xml:space="preserve">IV.1.1) Tryb udzielenia zamówienia: </w:t>
      </w:r>
      <w:r w:rsidRPr="00BD511A">
        <w:rPr>
          <w:rFonts w:ascii="Times New Roman" w:eastAsia="Times New Roman" w:hAnsi="Times New Roman" w:cs="Times New Roman"/>
          <w:sz w:val="24"/>
          <w:szCs w:val="24"/>
          <w:lang w:eastAsia="pl-PL"/>
        </w:rPr>
        <w:t xml:space="preserve">Przetarg nieograniczony </w:t>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b/>
          <w:bCs/>
          <w:sz w:val="24"/>
          <w:szCs w:val="24"/>
          <w:lang w:eastAsia="pl-PL"/>
        </w:rPr>
        <w:t>IV.1.2) Zamawiający żąda wniesienia wadium:</w:t>
      </w:r>
      <w:r w:rsidRPr="00BD511A">
        <w:rPr>
          <w:rFonts w:ascii="Times New Roman" w:eastAsia="Times New Roman" w:hAnsi="Times New Roman" w:cs="Times New Roman"/>
          <w:sz w:val="24"/>
          <w:szCs w:val="24"/>
          <w:lang w:eastAsia="pl-PL"/>
        </w:rPr>
        <w:t xml:space="preserve"> </w:t>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lang w:eastAsia="pl-PL"/>
        </w:rPr>
        <w:t xml:space="preserve">Nie </w:t>
      </w:r>
      <w:r w:rsidRPr="00BD511A">
        <w:rPr>
          <w:rFonts w:ascii="Times New Roman" w:eastAsia="Times New Roman" w:hAnsi="Times New Roman" w:cs="Times New Roman"/>
          <w:sz w:val="24"/>
          <w:szCs w:val="24"/>
          <w:lang w:eastAsia="pl-PL"/>
        </w:rPr>
        <w:br/>
        <w:t xml:space="preserve">Informacja na temat wadium </w:t>
      </w:r>
      <w:r w:rsidRPr="00BD511A">
        <w:rPr>
          <w:rFonts w:ascii="Times New Roman" w:eastAsia="Times New Roman" w:hAnsi="Times New Roman" w:cs="Times New Roman"/>
          <w:sz w:val="24"/>
          <w:szCs w:val="24"/>
          <w:lang w:eastAsia="pl-PL"/>
        </w:rPr>
        <w:br/>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b/>
          <w:bCs/>
          <w:sz w:val="24"/>
          <w:szCs w:val="24"/>
          <w:lang w:eastAsia="pl-PL"/>
        </w:rPr>
        <w:t>IV.1.3) Przewiduje się udzielenie zaliczek na poczet wykonania zamówienia:</w:t>
      </w:r>
      <w:r w:rsidRPr="00BD511A">
        <w:rPr>
          <w:rFonts w:ascii="Times New Roman" w:eastAsia="Times New Roman" w:hAnsi="Times New Roman" w:cs="Times New Roman"/>
          <w:sz w:val="24"/>
          <w:szCs w:val="24"/>
          <w:lang w:eastAsia="pl-PL"/>
        </w:rPr>
        <w:t xml:space="preserve"> </w:t>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lang w:eastAsia="pl-PL"/>
        </w:rPr>
        <w:t xml:space="preserve">Nie </w:t>
      </w:r>
      <w:r w:rsidRPr="00BD511A">
        <w:rPr>
          <w:rFonts w:ascii="Times New Roman" w:eastAsia="Times New Roman" w:hAnsi="Times New Roman" w:cs="Times New Roman"/>
          <w:sz w:val="24"/>
          <w:szCs w:val="24"/>
          <w:lang w:eastAsia="pl-PL"/>
        </w:rPr>
        <w:br/>
        <w:t xml:space="preserve">Należy podać informacje na temat udzielania zaliczek: </w:t>
      </w:r>
      <w:r w:rsidRPr="00BD511A">
        <w:rPr>
          <w:rFonts w:ascii="Times New Roman" w:eastAsia="Times New Roman" w:hAnsi="Times New Roman" w:cs="Times New Roman"/>
          <w:sz w:val="24"/>
          <w:szCs w:val="24"/>
          <w:lang w:eastAsia="pl-PL"/>
        </w:rPr>
        <w:br/>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lang w:eastAsia="pl-PL"/>
        </w:rPr>
        <w:t xml:space="preserve">Nie </w:t>
      </w:r>
      <w:r w:rsidRPr="00BD511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D511A">
        <w:rPr>
          <w:rFonts w:ascii="Times New Roman" w:eastAsia="Times New Roman" w:hAnsi="Times New Roman" w:cs="Times New Roman"/>
          <w:sz w:val="24"/>
          <w:szCs w:val="24"/>
          <w:lang w:eastAsia="pl-PL"/>
        </w:rPr>
        <w:br/>
        <w:t xml:space="preserve">Nie </w:t>
      </w:r>
      <w:r w:rsidRPr="00BD511A">
        <w:rPr>
          <w:rFonts w:ascii="Times New Roman" w:eastAsia="Times New Roman" w:hAnsi="Times New Roman" w:cs="Times New Roman"/>
          <w:sz w:val="24"/>
          <w:szCs w:val="24"/>
          <w:lang w:eastAsia="pl-PL"/>
        </w:rPr>
        <w:br/>
        <w:t xml:space="preserve">Informacje dodatkowe: </w:t>
      </w:r>
      <w:r w:rsidRPr="00BD511A">
        <w:rPr>
          <w:rFonts w:ascii="Times New Roman" w:eastAsia="Times New Roman" w:hAnsi="Times New Roman" w:cs="Times New Roman"/>
          <w:sz w:val="24"/>
          <w:szCs w:val="24"/>
          <w:lang w:eastAsia="pl-PL"/>
        </w:rPr>
        <w:br/>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b/>
          <w:bCs/>
          <w:sz w:val="24"/>
          <w:szCs w:val="24"/>
          <w:lang w:eastAsia="pl-PL"/>
        </w:rPr>
        <w:t xml:space="preserve">IV.1.5.) Wymaga się złożenia oferty wariantowej: </w:t>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lang w:eastAsia="pl-PL"/>
        </w:rPr>
        <w:br/>
        <w:t xml:space="preserve">Dopuszcza się złożenie oferty wariantowej </w:t>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sz w:val="24"/>
          <w:szCs w:val="24"/>
          <w:lang w:eastAsia="pl-PL"/>
        </w:rPr>
        <w:lastRenderedPageBreak/>
        <w:br/>
        <w:t xml:space="preserve">Złożenie oferty wariantowej dopuszcza się tylko z jednoczesnym złożeniem oferty zasadniczej: </w:t>
      </w:r>
      <w:r w:rsidRPr="00BD511A">
        <w:rPr>
          <w:rFonts w:ascii="Times New Roman" w:eastAsia="Times New Roman" w:hAnsi="Times New Roman" w:cs="Times New Roman"/>
          <w:sz w:val="24"/>
          <w:szCs w:val="24"/>
          <w:lang w:eastAsia="pl-PL"/>
        </w:rPr>
        <w:br/>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lang w:eastAsia="pl-PL"/>
        </w:rPr>
        <w:t xml:space="preserve">Liczba wykonawców   </w:t>
      </w:r>
      <w:r w:rsidRPr="00BD511A">
        <w:rPr>
          <w:rFonts w:ascii="Times New Roman" w:eastAsia="Times New Roman" w:hAnsi="Times New Roman" w:cs="Times New Roman"/>
          <w:sz w:val="24"/>
          <w:szCs w:val="24"/>
          <w:lang w:eastAsia="pl-PL"/>
        </w:rPr>
        <w:br/>
        <w:t xml:space="preserve">Przewidywana minimalna liczba wykonawców </w:t>
      </w:r>
      <w:r w:rsidRPr="00BD511A">
        <w:rPr>
          <w:rFonts w:ascii="Times New Roman" w:eastAsia="Times New Roman" w:hAnsi="Times New Roman" w:cs="Times New Roman"/>
          <w:sz w:val="24"/>
          <w:szCs w:val="24"/>
          <w:lang w:eastAsia="pl-PL"/>
        </w:rPr>
        <w:br/>
        <w:t xml:space="preserve">Maksymalna liczba wykonawców   </w:t>
      </w:r>
      <w:r w:rsidRPr="00BD511A">
        <w:rPr>
          <w:rFonts w:ascii="Times New Roman" w:eastAsia="Times New Roman" w:hAnsi="Times New Roman" w:cs="Times New Roman"/>
          <w:sz w:val="24"/>
          <w:szCs w:val="24"/>
          <w:lang w:eastAsia="pl-PL"/>
        </w:rPr>
        <w:br/>
        <w:t xml:space="preserve">Kryteria selekcji wykonawców: </w:t>
      </w:r>
      <w:r w:rsidRPr="00BD511A">
        <w:rPr>
          <w:rFonts w:ascii="Times New Roman" w:eastAsia="Times New Roman" w:hAnsi="Times New Roman" w:cs="Times New Roman"/>
          <w:sz w:val="24"/>
          <w:szCs w:val="24"/>
          <w:lang w:eastAsia="pl-PL"/>
        </w:rPr>
        <w:br/>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b/>
          <w:bCs/>
          <w:sz w:val="24"/>
          <w:szCs w:val="24"/>
          <w:lang w:eastAsia="pl-PL"/>
        </w:rPr>
        <w:t xml:space="preserve">IV.1.7) Informacje na temat umowy ramowej lub dynamicznego systemu zakupów: </w:t>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lang w:eastAsia="pl-PL"/>
        </w:rPr>
        <w:t xml:space="preserve">Umowa ramowa będzie zawarta: </w:t>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sz w:val="24"/>
          <w:szCs w:val="24"/>
          <w:lang w:eastAsia="pl-PL"/>
        </w:rPr>
        <w:br/>
        <w:t xml:space="preserve">Czy przewiduje się ograniczenie liczby uczestników umowy ramowej: </w:t>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sz w:val="24"/>
          <w:szCs w:val="24"/>
          <w:lang w:eastAsia="pl-PL"/>
        </w:rPr>
        <w:br/>
        <w:t xml:space="preserve">Przewidziana maksymalna liczba uczestników umowy ramowej: </w:t>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sz w:val="24"/>
          <w:szCs w:val="24"/>
          <w:lang w:eastAsia="pl-PL"/>
        </w:rPr>
        <w:br/>
        <w:t xml:space="preserve">Informacje dodatkowe: </w:t>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sz w:val="24"/>
          <w:szCs w:val="24"/>
          <w:lang w:eastAsia="pl-PL"/>
        </w:rPr>
        <w:br/>
        <w:t xml:space="preserve">Zamówienie obejmuje ustanowienie dynamicznego systemu zakupów: </w:t>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sz w:val="24"/>
          <w:szCs w:val="24"/>
          <w:lang w:eastAsia="pl-PL"/>
        </w:rPr>
        <w:br/>
        <w:t xml:space="preserve">Informacje dodatkowe: </w:t>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D511A">
        <w:rPr>
          <w:rFonts w:ascii="Times New Roman" w:eastAsia="Times New Roman" w:hAnsi="Times New Roman" w:cs="Times New Roman"/>
          <w:sz w:val="24"/>
          <w:szCs w:val="24"/>
          <w:lang w:eastAsia="pl-PL"/>
        </w:rPr>
        <w:br/>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b/>
          <w:bCs/>
          <w:sz w:val="24"/>
          <w:szCs w:val="24"/>
          <w:lang w:eastAsia="pl-PL"/>
        </w:rPr>
        <w:t xml:space="preserve">IV.1.8) Aukcja elektroniczna </w:t>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b/>
          <w:bCs/>
          <w:sz w:val="24"/>
          <w:szCs w:val="24"/>
          <w:lang w:eastAsia="pl-PL"/>
        </w:rPr>
        <w:t xml:space="preserve">Przewidziane jest przeprowadzenie aukcji elektronicznej </w:t>
      </w:r>
      <w:r w:rsidRPr="00BD511A">
        <w:rPr>
          <w:rFonts w:ascii="Times New Roman" w:eastAsia="Times New Roman" w:hAnsi="Times New Roman" w:cs="Times New Roman"/>
          <w:i/>
          <w:iCs/>
          <w:sz w:val="24"/>
          <w:szCs w:val="24"/>
          <w:lang w:eastAsia="pl-PL"/>
        </w:rPr>
        <w:t xml:space="preserve">(przetarg nieograniczony, przetarg ograniczony, negocjacje z ogłoszeniem) </w:t>
      </w:r>
      <w:r w:rsidRPr="00BD511A">
        <w:rPr>
          <w:rFonts w:ascii="Times New Roman" w:eastAsia="Times New Roman" w:hAnsi="Times New Roman" w:cs="Times New Roman"/>
          <w:sz w:val="24"/>
          <w:szCs w:val="24"/>
          <w:lang w:eastAsia="pl-PL"/>
        </w:rPr>
        <w:t xml:space="preserve">Nie </w:t>
      </w:r>
      <w:r w:rsidRPr="00BD511A">
        <w:rPr>
          <w:rFonts w:ascii="Times New Roman" w:eastAsia="Times New Roman" w:hAnsi="Times New Roman" w:cs="Times New Roman"/>
          <w:sz w:val="24"/>
          <w:szCs w:val="24"/>
          <w:lang w:eastAsia="pl-PL"/>
        </w:rPr>
        <w:br/>
        <w:t xml:space="preserve">Należy podać adres strony internetowej, na której aukcja będzie prowadzona: </w:t>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D511A">
        <w:rPr>
          <w:rFonts w:ascii="Times New Roman" w:eastAsia="Times New Roman" w:hAnsi="Times New Roman" w:cs="Times New Roman"/>
          <w:sz w:val="24"/>
          <w:szCs w:val="24"/>
          <w:lang w:eastAsia="pl-PL"/>
        </w:rPr>
        <w:t xml:space="preserve"> </w:t>
      </w:r>
      <w:r w:rsidRPr="00BD511A">
        <w:rPr>
          <w:rFonts w:ascii="Times New Roman" w:eastAsia="Times New Roman" w:hAnsi="Times New Roman" w:cs="Times New Roman"/>
          <w:sz w:val="24"/>
          <w:szCs w:val="24"/>
          <w:lang w:eastAsia="pl-PL"/>
        </w:rPr>
        <w:br/>
        <w:t xml:space="preserve">Nie </w:t>
      </w:r>
      <w:r w:rsidRPr="00BD511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D511A">
        <w:rPr>
          <w:rFonts w:ascii="Times New Roman" w:eastAsia="Times New Roman" w:hAnsi="Times New Roman" w:cs="Times New Roman"/>
          <w:sz w:val="24"/>
          <w:szCs w:val="24"/>
          <w:lang w:eastAsia="pl-PL"/>
        </w:rPr>
        <w:br/>
        <w:t xml:space="preserve">Informacje dotyczące przebiegu aukcji elektronicznej: </w:t>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sz w:val="24"/>
          <w:szCs w:val="24"/>
          <w:lang w:eastAsia="pl-PL"/>
        </w:rPr>
        <w:lastRenderedPageBreak/>
        <w:t xml:space="preserve">Jaki jest przewidziany sposób postępowania w toku aukcji elektronicznej i jakie będą warunki, na jakich wykonawcy będą mogli licytować (minimalne wysokości postąpień): </w:t>
      </w:r>
      <w:r w:rsidRPr="00BD511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D511A">
        <w:rPr>
          <w:rFonts w:ascii="Times New Roman" w:eastAsia="Times New Roman" w:hAnsi="Times New Roman" w:cs="Times New Roman"/>
          <w:sz w:val="24"/>
          <w:szCs w:val="24"/>
          <w:lang w:eastAsia="pl-PL"/>
        </w:rPr>
        <w:br/>
        <w:t xml:space="preserve">Wymagania dotyczące rejestracji i identyfikacji wykonawców w aukcji elektronicznej: </w:t>
      </w:r>
      <w:r w:rsidRPr="00BD511A">
        <w:rPr>
          <w:rFonts w:ascii="Times New Roman" w:eastAsia="Times New Roman" w:hAnsi="Times New Roman" w:cs="Times New Roman"/>
          <w:sz w:val="24"/>
          <w:szCs w:val="24"/>
          <w:lang w:eastAsia="pl-PL"/>
        </w:rPr>
        <w:br/>
        <w:t xml:space="preserve">Informacje o liczbie etapów aukcji elektronicznej i czasie ich trwania: </w:t>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lang w:eastAsia="pl-PL"/>
        </w:rPr>
        <w:br/>
        <w:t xml:space="preserve">Czas trwania: </w:t>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D511A">
        <w:rPr>
          <w:rFonts w:ascii="Times New Roman" w:eastAsia="Times New Roman" w:hAnsi="Times New Roman" w:cs="Times New Roman"/>
          <w:sz w:val="24"/>
          <w:szCs w:val="24"/>
          <w:lang w:eastAsia="pl-PL"/>
        </w:rPr>
        <w:br/>
        <w:t xml:space="preserve">Warunki zamknięcia aukcji elektronicznej: </w:t>
      </w:r>
      <w:r w:rsidRPr="00BD511A">
        <w:rPr>
          <w:rFonts w:ascii="Times New Roman" w:eastAsia="Times New Roman" w:hAnsi="Times New Roman" w:cs="Times New Roman"/>
          <w:sz w:val="24"/>
          <w:szCs w:val="24"/>
          <w:lang w:eastAsia="pl-PL"/>
        </w:rPr>
        <w:br/>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b/>
          <w:bCs/>
          <w:sz w:val="24"/>
          <w:szCs w:val="24"/>
          <w:lang w:eastAsia="pl-PL"/>
        </w:rPr>
        <w:t xml:space="preserve">IV.2) KRYTERIA OCENY OFERT </w:t>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b/>
          <w:bCs/>
          <w:sz w:val="24"/>
          <w:szCs w:val="24"/>
          <w:lang w:eastAsia="pl-PL"/>
        </w:rPr>
        <w:t xml:space="preserve">IV.2.1) Kryteria oceny ofert: </w:t>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b/>
          <w:bCs/>
          <w:sz w:val="24"/>
          <w:szCs w:val="24"/>
          <w:lang w:eastAsia="pl-PL"/>
        </w:rPr>
        <w:t>IV.2.2) Kryteria</w:t>
      </w:r>
      <w:r w:rsidRPr="00BD511A">
        <w:rPr>
          <w:rFonts w:ascii="Times New Roman" w:eastAsia="Times New Roman" w:hAnsi="Times New Roman" w:cs="Times New Roman"/>
          <w:sz w:val="24"/>
          <w:szCs w:val="24"/>
          <w:lang w:eastAsia="pl-PL"/>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BD511A" w:rsidRPr="00BD511A" w:rsidTr="00BD511A">
        <w:tc>
          <w:tcPr>
            <w:tcW w:w="0" w:type="auto"/>
            <w:tcBorders>
              <w:top w:val="single" w:sz="2" w:space="0" w:color="000000"/>
              <w:left w:val="single" w:sz="2" w:space="0" w:color="000000"/>
              <w:bottom w:val="single" w:sz="2" w:space="0" w:color="000000"/>
              <w:right w:val="single" w:sz="2" w:space="0" w:color="000000"/>
            </w:tcBorders>
            <w:vAlign w:val="center"/>
            <w:hideMark/>
          </w:tcPr>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lang w:eastAsia="pl-PL"/>
              </w:rPr>
              <w:t>Kryteria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lang w:eastAsia="pl-PL"/>
              </w:rPr>
              <w:t>Znaczenie</w:t>
            </w:r>
          </w:p>
        </w:tc>
      </w:tr>
      <w:tr w:rsidR="00BD511A" w:rsidRPr="00BD511A" w:rsidTr="00BD511A">
        <w:tc>
          <w:tcPr>
            <w:tcW w:w="0" w:type="auto"/>
            <w:tcBorders>
              <w:top w:val="single" w:sz="2" w:space="0" w:color="000000"/>
              <w:left w:val="single" w:sz="2" w:space="0" w:color="000000"/>
              <w:bottom w:val="single" w:sz="2" w:space="0" w:color="000000"/>
              <w:right w:val="single" w:sz="2" w:space="0" w:color="000000"/>
            </w:tcBorders>
            <w:vAlign w:val="center"/>
            <w:hideMark/>
          </w:tcPr>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lang w:eastAsia="pl-PL"/>
              </w:rPr>
              <w:t>60,00</w:t>
            </w:r>
          </w:p>
        </w:tc>
      </w:tr>
      <w:tr w:rsidR="00BD511A" w:rsidRPr="00BD511A" w:rsidTr="00BD511A">
        <w:tc>
          <w:tcPr>
            <w:tcW w:w="0" w:type="auto"/>
            <w:tcBorders>
              <w:top w:val="single" w:sz="2" w:space="0" w:color="000000"/>
              <w:left w:val="single" w:sz="2" w:space="0" w:color="000000"/>
              <w:bottom w:val="single" w:sz="2" w:space="0" w:color="000000"/>
              <w:right w:val="single" w:sz="2" w:space="0" w:color="000000"/>
            </w:tcBorders>
            <w:vAlign w:val="center"/>
            <w:hideMark/>
          </w:tcPr>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lang w:eastAsia="pl-PL"/>
              </w:rPr>
              <w:t>Termin płatności</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lang w:eastAsia="pl-PL"/>
              </w:rPr>
              <w:t>40,00</w:t>
            </w:r>
          </w:p>
        </w:tc>
      </w:tr>
    </w:tbl>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D511A">
        <w:rPr>
          <w:rFonts w:ascii="Times New Roman" w:eastAsia="Times New Roman" w:hAnsi="Times New Roman" w:cs="Times New Roman"/>
          <w:b/>
          <w:bCs/>
          <w:sz w:val="24"/>
          <w:szCs w:val="24"/>
          <w:lang w:eastAsia="pl-PL"/>
        </w:rPr>
        <w:t>Pzp</w:t>
      </w:r>
      <w:proofErr w:type="spellEnd"/>
      <w:r w:rsidRPr="00BD511A">
        <w:rPr>
          <w:rFonts w:ascii="Times New Roman" w:eastAsia="Times New Roman" w:hAnsi="Times New Roman" w:cs="Times New Roman"/>
          <w:b/>
          <w:bCs/>
          <w:sz w:val="24"/>
          <w:szCs w:val="24"/>
          <w:lang w:eastAsia="pl-PL"/>
        </w:rPr>
        <w:t xml:space="preserve"> </w:t>
      </w:r>
      <w:r w:rsidRPr="00BD511A">
        <w:rPr>
          <w:rFonts w:ascii="Times New Roman" w:eastAsia="Times New Roman" w:hAnsi="Times New Roman" w:cs="Times New Roman"/>
          <w:sz w:val="24"/>
          <w:szCs w:val="24"/>
          <w:lang w:eastAsia="pl-PL"/>
        </w:rPr>
        <w:t xml:space="preserve">(przetarg nieograniczony) </w:t>
      </w:r>
      <w:r w:rsidRPr="00BD511A">
        <w:rPr>
          <w:rFonts w:ascii="Times New Roman" w:eastAsia="Times New Roman" w:hAnsi="Times New Roman" w:cs="Times New Roman"/>
          <w:sz w:val="24"/>
          <w:szCs w:val="24"/>
          <w:lang w:eastAsia="pl-PL"/>
        </w:rPr>
        <w:br/>
        <w:t xml:space="preserve">Tak </w:t>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b/>
          <w:bCs/>
          <w:sz w:val="24"/>
          <w:szCs w:val="24"/>
          <w:lang w:eastAsia="pl-PL"/>
        </w:rPr>
        <w:t xml:space="preserve">IV.3) Negocjacje z ogłoszeniem, dialog konkurencyjny, partnerstwo innowacyjne </w:t>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b/>
          <w:bCs/>
          <w:sz w:val="24"/>
          <w:szCs w:val="24"/>
          <w:lang w:eastAsia="pl-PL"/>
        </w:rPr>
        <w:t>IV.3.1) Informacje na temat negocjacji z ogłoszeniem</w:t>
      </w:r>
      <w:r w:rsidRPr="00BD511A">
        <w:rPr>
          <w:rFonts w:ascii="Times New Roman" w:eastAsia="Times New Roman" w:hAnsi="Times New Roman" w:cs="Times New Roman"/>
          <w:sz w:val="24"/>
          <w:szCs w:val="24"/>
          <w:lang w:eastAsia="pl-PL"/>
        </w:rPr>
        <w:t xml:space="preserve"> </w:t>
      </w:r>
      <w:r w:rsidRPr="00BD511A">
        <w:rPr>
          <w:rFonts w:ascii="Times New Roman" w:eastAsia="Times New Roman" w:hAnsi="Times New Roman" w:cs="Times New Roman"/>
          <w:sz w:val="24"/>
          <w:szCs w:val="24"/>
          <w:lang w:eastAsia="pl-PL"/>
        </w:rPr>
        <w:br/>
        <w:t xml:space="preserve">Minimalne wymagania, które muszą spełniać wszystkie oferty: </w:t>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BD511A">
        <w:rPr>
          <w:rFonts w:ascii="Times New Roman" w:eastAsia="Times New Roman" w:hAnsi="Times New Roman" w:cs="Times New Roman"/>
          <w:sz w:val="24"/>
          <w:szCs w:val="24"/>
          <w:lang w:eastAsia="pl-PL"/>
        </w:rPr>
        <w:br/>
        <w:t xml:space="preserve">Przewidziany jest podział negocjacji na etapy w celu ograniczenia liczby ofert: </w:t>
      </w:r>
      <w:r w:rsidRPr="00BD511A">
        <w:rPr>
          <w:rFonts w:ascii="Times New Roman" w:eastAsia="Times New Roman" w:hAnsi="Times New Roman" w:cs="Times New Roman"/>
          <w:sz w:val="24"/>
          <w:szCs w:val="24"/>
          <w:lang w:eastAsia="pl-PL"/>
        </w:rPr>
        <w:br/>
        <w:t xml:space="preserve">Należy podać informacje na temat etapów negocjacji (w tym liczbę etapów): </w:t>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sz w:val="24"/>
          <w:szCs w:val="24"/>
          <w:lang w:eastAsia="pl-PL"/>
        </w:rPr>
        <w:br/>
        <w:t xml:space="preserve">Informacje dodatkowe </w:t>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b/>
          <w:bCs/>
          <w:sz w:val="24"/>
          <w:szCs w:val="24"/>
          <w:lang w:eastAsia="pl-PL"/>
        </w:rPr>
        <w:t>IV.3.2) Informacje na temat dialogu konkurencyjnego</w:t>
      </w:r>
      <w:r w:rsidRPr="00BD511A">
        <w:rPr>
          <w:rFonts w:ascii="Times New Roman" w:eastAsia="Times New Roman" w:hAnsi="Times New Roman" w:cs="Times New Roman"/>
          <w:sz w:val="24"/>
          <w:szCs w:val="24"/>
          <w:lang w:eastAsia="pl-PL"/>
        </w:rPr>
        <w:t xml:space="preserve"> </w:t>
      </w:r>
      <w:r w:rsidRPr="00BD511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sz w:val="24"/>
          <w:szCs w:val="24"/>
          <w:lang w:eastAsia="pl-PL"/>
        </w:rPr>
        <w:br/>
        <w:t xml:space="preserve">Wstępny harmonogram postępowania: </w:t>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sz w:val="24"/>
          <w:szCs w:val="24"/>
          <w:lang w:eastAsia="pl-PL"/>
        </w:rPr>
        <w:br/>
        <w:t xml:space="preserve">Podział dialogu na etapy w celu ograniczenia liczby rozwiązań: </w:t>
      </w:r>
      <w:r w:rsidRPr="00BD511A">
        <w:rPr>
          <w:rFonts w:ascii="Times New Roman" w:eastAsia="Times New Roman" w:hAnsi="Times New Roman" w:cs="Times New Roman"/>
          <w:sz w:val="24"/>
          <w:szCs w:val="24"/>
          <w:lang w:eastAsia="pl-PL"/>
        </w:rPr>
        <w:br/>
        <w:t xml:space="preserve">Należy podać informacje na temat etapów dialogu: </w:t>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sz w:val="24"/>
          <w:szCs w:val="24"/>
          <w:lang w:eastAsia="pl-PL"/>
        </w:rPr>
        <w:br/>
        <w:t xml:space="preserve">Informacje dodatkowe: </w:t>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sz w:val="24"/>
          <w:szCs w:val="24"/>
          <w:lang w:eastAsia="pl-PL"/>
        </w:rPr>
        <w:lastRenderedPageBreak/>
        <w:br/>
      </w:r>
      <w:r w:rsidRPr="00BD511A">
        <w:rPr>
          <w:rFonts w:ascii="Times New Roman" w:eastAsia="Times New Roman" w:hAnsi="Times New Roman" w:cs="Times New Roman"/>
          <w:b/>
          <w:bCs/>
          <w:sz w:val="24"/>
          <w:szCs w:val="24"/>
          <w:lang w:eastAsia="pl-PL"/>
        </w:rPr>
        <w:t>IV.3.3) Informacje na temat partnerstwa innowacyjnego</w:t>
      </w:r>
      <w:r w:rsidRPr="00BD511A">
        <w:rPr>
          <w:rFonts w:ascii="Times New Roman" w:eastAsia="Times New Roman" w:hAnsi="Times New Roman" w:cs="Times New Roman"/>
          <w:sz w:val="24"/>
          <w:szCs w:val="24"/>
          <w:lang w:eastAsia="pl-PL"/>
        </w:rPr>
        <w:t xml:space="preserve"> </w:t>
      </w:r>
      <w:r w:rsidRPr="00BD511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sz w:val="24"/>
          <w:szCs w:val="24"/>
          <w:lang w:eastAsia="pl-PL"/>
        </w:rPr>
        <w:br/>
        <w:t xml:space="preserve">Informacje dodatkowe: </w:t>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b/>
          <w:bCs/>
          <w:sz w:val="24"/>
          <w:szCs w:val="24"/>
          <w:lang w:eastAsia="pl-PL"/>
        </w:rPr>
        <w:t xml:space="preserve">IV.4) Licytacja elektroniczna </w:t>
      </w:r>
      <w:r w:rsidRPr="00BD511A">
        <w:rPr>
          <w:rFonts w:ascii="Times New Roman" w:eastAsia="Times New Roman" w:hAnsi="Times New Roman" w:cs="Times New Roman"/>
          <w:sz w:val="24"/>
          <w:szCs w:val="24"/>
          <w:lang w:eastAsia="pl-PL"/>
        </w:rPr>
        <w:br/>
        <w:t xml:space="preserve">Adres strony internetowej, na której będzie prowadzona licytacja elektroniczna: </w:t>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lang w:eastAsia="pl-PL"/>
        </w:rPr>
        <w:t xml:space="preserve">Informacje o liczbie etapów licytacji elektronicznej i czasie ich trwania: </w:t>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lang w:eastAsia="pl-PL"/>
        </w:rPr>
        <w:t xml:space="preserve">Czas trwania: </w:t>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lang w:eastAsia="pl-PL"/>
        </w:rPr>
        <w:t xml:space="preserve">Termin składania wniosków o dopuszczenie do udziału w licytacji elektronicznej: </w:t>
      </w:r>
      <w:r w:rsidRPr="00BD511A">
        <w:rPr>
          <w:rFonts w:ascii="Times New Roman" w:eastAsia="Times New Roman" w:hAnsi="Times New Roman" w:cs="Times New Roman"/>
          <w:sz w:val="24"/>
          <w:szCs w:val="24"/>
          <w:lang w:eastAsia="pl-PL"/>
        </w:rPr>
        <w:br/>
        <w:t xml:space="preserve">Data: godzina: </w:t>
      </w:r>
      <w:r w:rsidRPr="00BD511A">
        <w:rPr>
          <w:rFonts w:ascii="Times New Roman" w:eastAsia="Times New Roman" w:hAnsi="Times New Roman" w:cs="Times New Roman"/>
          <w:sz w:val="24"/>
          <w:szCs w:val="24"/>
          <w:lang w:eastAsia="pl-PL"/>
        </w:rPr>
        <w:br/>
        <w:t xml:space="preserve">Termin otwarcia licytacji elektronicznej: </w:t>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lang w:eastAsia="pl-PL"/>
        </w:rPr>
        <w:t xml:space="preserve">Termin i warunki zamknięcia licytacji elektronicznej: </w:t>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lang w:eastAsia="pl-PL"/>
        </w:rPr>
        <w:br/>
        <w:t xml:space="preserve">Wymagania dotyczące zabezpieczenia należytego wykonania umowy: </w:t>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lang w:eastAsia="pl-PL"/>
        </w:rPr>
        <w:br/>
        <w:t xml:space="preserve">Informacje dodatkowe: </w:t>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r w:rsidRPr="00BD511A">
        <w:rPr>
          <w:rFonts w:ascii="Times New Roman" w:eastAsia="Times New Roman" w:hAnsi="Times New Roman" w:cs="Times New Roman"/>
          <w:b/>
          <w:bCs/>
          <w:sz w:val="24"/>
          <w:szCs w:val="24"/>
          <w:lang w:eastAsia="pl-PL"/>
        </w:rPr>
        <w:t>IV.5) ZMIANA UMOWY</w:t>
      </w:r>
      <w:r w:rsidRPr="00BD511A">
        <w:rPr>
          <w:rFonts w:ascii="Times New Roman" w:eastAsia="Times New Roman" w:hAnsi="Times New Roman" w:cs="Times New Roman"/>
          <w:sz w:val="24"/>
          <w:szCs w:val="24"/>
          <w:lang w:eastAsia="pl-PL"/>
        </w:rPr>
        <w:t xml:space="preserve"> </w:t>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D511A">
        <w:rPr>
          <w:rFonts w:ascii="Times New Roman" w:eastAsia="Times New Roman" w:hAnsi="Times New Roman" w:cs="Times New Roman"/>
          <w:sz w:val="24"/>
          <w:szCs w:val="24"/>
          <w:lang w:eastAsia="pl-PL"/>
        </w:rPr>
        <w:t xml:space="preserve"> Tak </w:t>
      </w:r>
      <w:r w:rsidRPr="00BD511A">
        <w:rPr>
          <w:rFonts w:ascii="Times New Roman" w:eastAsia="Times New Roman" w:hAnsi="Times New Roman" w:cs="Times New Roman"/>
          <w:sz w:val="24"/>
          <w:szCs w:val="24"/>
          <w:lang w:eastAsia="pl-PL"/>
        </w:rPr>
        <w:br/>
        <w:t xml:space="preserve">Należy wskazać zakres, charakter zmian oraz warunki wprowadzenia zmian: </w:t>
      </w:r>
      <w:r w:rsidRPr="00BD511A">
        <w:rPr>
          <w:rFonts w:ascii="Times New Roman" w:eastAsia="Times New Roman" w:hAnsi="Times New Roman" w:cs="Times New Roman"/>
          <w:sz w:val="24"/>
          <w:szCs w:val="24"/>
          <w:lang w:eastAsia="pl-PL"/>
        </w:rPr>
        <w:br/>
        <w:t xml:space="preserve">dopuszcza się wprowadzenie zmian w umowie w stosunku do treści oferty, na podstawie której dokonano wyboru Wykonawcy, jeśli wystąpi co najmniej jedna z niżej wymienionych okoliczności: - nastąpi wywierająca bezpośredni wpływ na dalsze wykonywanie umowy zmiana obowiązującego prawa powszechnego, - nastąpi ograniczenie przedmiotu umowy przez Zamawiającego, - wystąpi konieczność zmiany kluczowych osób, np. osób reprezentujących Strony w umowie, - zmianie uległy przepisy prawne istotne dla realizacji przedmiotu umowy - zmian teleadresowych Stron umowy określonych w umowie, - zmianie uległy stawki podatku VAT, - wystąpienia okoliczności, których nie można było przewidzieć w chwili zawarcia umowy lub gdy te zmiany są korzystne dla zamawiającego, Ewentualne zmiany zostaną wprowadzone Aneksem do umowy. </w:t>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b/>
          <w:bCs/>
          <w:sz w:val="24"/>
          <w:szCs w:val="24"/>
          <w:lang w:eastAsia="pl-PL"/>
        </w:rPr>
        <w:t xml:space="preserve">IV.6) INFORMACJE ADMINISTRACYJNE </w:t>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sz w:val="24"/>
          <w:szCs w:val="24"/>
          <w:lang w:eastAsia="pl-PL"/>
        </w:rPr>
        <w:lastRenderedPageBreak/>
        <w:br/>
      </w:r>
      <w:r w:rsidRPr="00BD511A">
        <w:rPr>
          <w:rFonts w:ascii="Times New Roman" w:eastAsia="Times New Roman" w:hAnsi="Times New Roman" w:cs="Times New Roman"/>
          <w:b/>
          <w:bCs/>
          <w:sz w:val="24"/>
          <w:szCs w:val="24"/>
          <w:lang w:eastAsia="pl-PL"/>
        </w:rPr>
        <w:t xml:space="preserve">IV.6.1) Sposób udostępniania informacji o charakterze poufnym </w:t>
      </w:r>
      <w:r w:rsidRPr="00BD511A">
        <w:rPr>
          <w:rFonts w:ascii="Times New Roman" w:eastAsia="Times New Roman" w:hAnsi="Times New Roman" w:cs="Times New Roman"/>
          <w:i/>
          <w:iCs/>
          <w:sz w:val="24"/>
          <w:szCs w:val="24"/>
          <w:lang w:eastAsia="pl-PL"/>
        </w:rPr>
        <w:t xml:space="preserve">(jeżeli dotyczy): </w:t>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b/>
          <w:bCs/>
          <w:sz w:val="24"/>
          <w:szCs w:val="24"/>
          <w:lang w:eastAsia="pl-PL"/>
        </w:rPr>
        <w:t>Środki służące ochronie informacji o charakterze poufnym</w:t>
      </w:r>
      <w:r w:rsidRPr="00BD511A">
        <w:rPr>
          <w:rFonts w:ascii="Times New Roman" w:eastAsia="Times New Roman" w:hAnsi="Times New Roman" w:cs="Times New Roman"/>
          <w:sz w:val="24"/>
          <w:szCs w:val="24"/>
          <w:lang w:eastAsia="pl-PL"/>
        </w:rPr>
        <w:t xml:space="preserve"> </w:t>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D511A">
        <w:rPr>
          <w:rFonts w:ascii="Times New Roman" w:eastAsia="Times New Roman" w:hAnsi="Times New Roman" w:cs="Times New Roman"/>
          <w:sz w:val="24"/>
          <w:szCs w:val="24"/>
          <w:lang w:eastAsia="pl-PL"/>
        </w:rPr>
        <w:br/>
        <w:t xml:space="preserve">Data: 2020-11-25, godzina: 08:30, </w:t>
      </w:r>
      <w:r w:rsidRPr="00BD511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D511A">
        <w:rPr>
          <w:rFonts w:ascii="Times New Roman" w:eastAsia="Times New Roman" w:hAnsi="Times New Roman" w:cs="Times New Roman"/>
          <w:sz w:val="24"/>
          <w:szCs w:val="24"/>
          <w:lang w:eastAsia="pl-PL"/>
        </w:rPr>
        <w:br/>
        <w:t xml:space="preserve">Nie </w:t>
      </w:r>
      <w:r w:rsidRPr="00BD511A">
        <w:rPr>
          <w:rFonts w:ascii="Times New Roman" w:eastAsia="Times New Roman" w:hAnsi="Times New Roman" w:cs="Times New Roman"/>
          <w:sz w:val="24"/>
          <w:szCs w:val="24"/>
          <w:lang w:eastAsia="pl-PL"/>
        </w:rPr>
        <w:br/>
        <w:t xml:space="preserve">Wskazać powody: </w:t>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D511A">
        <w:rPr>
          <w:rFonts w:ascii="Times New Roman" w:eastAsia="Times New Roman" w:hAnsi="Times New Roman" w:cs="Times New Roman"/>
          <w:sz w:val="24"/>
          <w:szCs w:val="24"/>
          <w:lang w:eastAsia="pl-PL"/>
        </w:rPr>
        <w:br/>
        <w:t xml:space="preserve">&gt; język polski </w:t>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b/>
          <w:bCs/>
          <w:sz w:val="24"/>
          <w:szCs w:val="24"/>
          <w:lang w:eastAsia="pl-PL"/>
        </w:rPr>
        <w:t xml:space="preserve">IV.6.3) Termin związania ofertą: </w:t>
      </w:r>
      <w:r w:rsidRPr="00BD511A">
        <w:rPr>
          <w:rFonts w:ascii="Times New Roman" w:eastAsia="Times New Roman" w:hAnsi="Times New Roman" w:cs="Times New Roman"/>
          <w:sz w:val="24"/>
          <w:szCs w:val="24"/>
          <w:lang w:eastAsia="pl-PL"/>
        </w:rPr>
        <w:t xml:space="preserve">do: okres w dniach: 30 (od ostatecznego terminu składania ofert) </w:t>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BD511A">
        <w:rPr>
          <w:rFonts w:ascii="Times New Roman" w:eastAsia="Times New Roman" w:hAnsi="Times New Roman" w:cs="Times New Roman"/>
          <w:sz w:val="24"/>
          <w:szCs w:val="24"/>
          <w:lang w:eastAsia="pl-PL"/>
        </w:rPr>
        <w:t xml:space="preserve"> Nie </w:t>
      </w:r>
      <w:r w:rsidRPr="00BD511A">
        <w:rPr>
          <w:rFonts w:ascii="Times New Roman" w:eastAsia="Times New Roman" w:hAnsi="Times New Roman" w:cs="Times New Roman"/>
          <w:sz w:val="24"/>
          <w:szCs w:val="24"/>
          <w:lang w:eastAsia="pl-PL"/>
        </w:rPr>
        <w:br/>
      </w:r>
      <w:r w:rsidRPr="00BD511A">
        <w:rPr>
          <w:rFonts w:ascii="Times New Roman" w:eastAsia="Times New Roman" w:hAnsi="Times New Roman" w:cs="Times New Roman"/>
          <w:b/>
          <w:bCs/>
          <w:sz w:val="24"/>
          <w:szCs w:val="24"/>
          <w:lang w:eastAsia="pl-PL"/>
        </w:rPr>
        <w:t>IV.6.5) Informacje dodatkowe:</w:t>
      </w:r>
      <w:r w:rsidRPr="00BD511A">
        <w:rPr>
          <w:rFonts w:ascii="Times New Roman" w:eastAsia="Times New Roman" w:hAnsi="Times New Roman" w:cs="Times New Roman"/>
          <w:sz w:val="24"/>
          <w:szCs w:val="24"/>
          <w:lang w:eastAsia="pl-PL"/>
        </w:rPr>
        <w:t xml:space="preserve"> </w:t>
      </w:r>
      <w:r w:rsidRPr="00BD511A">
        <w:rPr>
          <w:rFonts w:ascii="Times New Roman" w:eastAsia="Times New Roman" w:hAnsi="Times New Roman" w:cs="Times New Roman"/>
          <w:sz w:val="24"/>
          <w:szCs w:val="24"/>
          <w:lang w:eastAsia="pl-PL"/>
        </w:rPr>
        <w:br/>
      </w:r>
    </w:p>
    <w:p w:rsidR="00BD511A" w:rsidRPr="00BD511A" w:rsidRDefault="00BD511A" w:rsidP="00BD511A">
      <w:pPr>
        <w:spacing w:after="0" w:line="240" w:lineRule="auto"/>
        <w:jc w:val="center"/>
        <w:rPr>
          <w:rFonts w:ascii="Times New Roman" w:eastAsia="Times New Roman" w:hAnsi="Times New Roman" w:cs="Times New Roman"/>
          <w:sz w:val="24"/>
          <w:szCs w:val="24"/>
          <w:lang w:eastAsia="pl-PL"/>
        </w:rPr>
      </w:pPr>
      <w:r w:rsidRPr="00BD511A">
        <w:rPr>
          <w:rFonts w:ascii="Times New Roman" w:eastAsia="Times New Roman" w:hAnsi="Times New Roman" w:cs="Times New Roman"/>
          <w:sz w:val="24"/>
          <w:szCs w:val="24"/>
          <w:u w:val="single"/>
          <w:lang w:eastAsia="pl-PL"/>
        </w:rPr>
        <w:t xml:space="preserve">ZAŁĄCZNIK I - INFORMACJE DOTYCZĄCE OFERT CZĘŚCIOWYCH </w:t>
      </w:r>
    </w:p>
    <w:p w:rsidR="00BD511A" w:rsidRPr="00BD511A" w:rsidRDefault="00BD511A" w:rsidP="00BD511A">
      <w:pPr>
        <w:spacing w:after="0" w:line="240" w:lineRule="auto"/>
        <w:rPr>
          <w:rFonts w:ascii="Times New Roman" w:eastAsia="Times New Roman" w:hAnsi="Times New Roman" w:cs="Times New Roman"/>
          <w:sz w:val="24"/>
          <w:szCs w:val="24"/>
          <w:lang w:eastAsia="pl-PL"/>
        </w:rPr>
      </w:pPr>
    </w:p>
    <w:p w:rsidR="00BD511A" w:rsidRPr="00BD511A" w:rsidRDefault="00BD511A" w:rsidP="00BD511A">
      <w:pPr>
        <w:spacing w:after="0" w:line="240" w:lineRule="auto"/>
        <w:rPr>
          <w:rFonts w:ascii="Times New Roman" w:eastAsia="Times New Roman" w:hAnsi="Times New Roman" w:cs="Times New Roman"/>
          <w:sz w:val="24"/>
          <w:szCs w:val="24"/>
          <w:lang w:eastAsia="pl-PL"/>
        </w:rPr>
      </w:pPr>
    </w:p>
    <w:p w:rsidR="00BD511A" w:rsidRPr="00BD511A" w:rsidRDefault="00BD511A" w:rsidP="00BD511A">
      <w:pPr>
        <w:spacing w:after="240" w:line="240" w:lineRule="auto"/>
        <w:rPr>
          <w:rFonts w:ascii="Times New Roman" w:eastAsia="Times New Roman" w:hAnsi="Times New Roman" w:cs="Times New Roman"/>
          <w:sz w:val="24"/>
          <w:szCs w:val="24"/>
          <w:lang w:eastAsia="pl-PL"/>
        </w:rPr>
      </w:pPr>
    </w:p>
    <w:p w:rsidR="00BD511A" w:rsidRPr="00BD511A" w:rsidRDefault="00BD511A" w:rsidP="00BD511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D511A" w:rsidRPr="00BD511A" w:rsidTr="00BD511A">
        <w:trPr>
          <w:tblCellSpacing w:w="15" w:type="dxa"/>
        </w:trPr>
        <w:tc>
          <w:tcPr>
            <w:tcW w:w="0" w:type="auto"/>
            <w:vAlign w:val="center"/>
            <w:hideMark/>
          </w:tcPr>
          <w:p w:rsidR="00BD511A" w:rsidRPr="00BD511A" w:rsidRDefault="00BD511A" w:rsidP="00BD511A">
            <w:pPr>
              <w:spacing w:after="0" w:line="240" w:lineRule="auto"/>
              <w:rPr>
                <w:rFonts w:ascii="Times New Roman" w:eastAsia="Times New Roman" w:hAnsi="Times New Roman" w:cs="Times New Roman"/>
                <w:sz w:val="24"/>
                <w:szCs w:val="24"/>
                <w:lang w:eastAsia="pl-PL"/>
              </w:rPr>
            </w:pPr>
          </w:p>
        </w:tc>
      </w:tr>
    </w:tbl>
    <w:p w:rsidR="00BD511A" w:rsidRPr="00BD511A" w:rsidRDefault="00BD511A" w:rsidP="00BD511A">
      <w:pPr>
        <w:pBdr>
          <w:top w:val="single" w:sz="6" w:space="1" w:color="auto"/>
        </w:pBdr>
        <w:spacing w:after="0" w:line="240" w:lineRule="auto"/>
        <w:jc w:val="center"/>
        <w:rPr>
          <w:rFonts w:ascii="Arial" w:eastAsia="Times New Roman" w:hAnsi="Arial" w:cs="Arial"/>
          <w:vanish/>
          <w:sz w:val="16"/>
          <w:szCs w:val="16"/>
          <w:lang w:eastAsia="pl-PL"/>
        </w:rPr>
      </w:pPr>
      <w:r w:rsidRPr="00BD511A">
        <w:rPr>
          <w:rFonts w:ascii="Arial" w:eastAsia="Times New Roman" w:hAnsi="Arial" w:cs="Arial"/>
          <w:vanish/>
          <w:sz w:val="16"/>
          <w:szCs w:val="16"/>
          <w:lang w:eastAsia="pl-PL"/>
        </w:rPr>
        <w:t>Dół formularza</w:t>
      </w:r>
    </w:p>
    <w:p w:rsidR="00BD511A" w:rsidRPr="00BD511A" w:rsidRDefault="00BD511A" w:rsidP="00BD511A">
      <w:pPr>
        <w:pBdr>
          <w:bottom w:val="single" w:sz="6" w:space="1" w:color="auto"/>
        </w:pBdr>
        <w:spacing w:after="0" w:line="240" w:lineRule="auto"/>
        <w:jc w:val="center"/>
        <w:rPr>
          <w:rFonts w:ascii="Arial" w:eastAsia="Times New Roman" w:hAnsi="Arial" w:cs="Arial"/>
          <w:vanish/>
          <w:sz w:val="16"/>
          <w:szCs w:val="16"/>
          <w:lang w:eastAsia="pl-PL"/>
        </w:rPr>
      </w:pPr>
      <w:r w:rsidRPr="00BD511A">
        <w:rPr>
          <w:rFonts w:ascii="Arial" w:eastAsia="Times New Roman" w:hAnsi="Arial" w:cs="Arial"/>
          <w:vanish/>
          <w:sz w:val="16"/>
          <w:szCs w:val="16"/>
          <w:lang w:eastAsia="pl-PL"/>
        </w:rPr>
        <w:t>Początek formularza</w:t>
      </w:r>
    </w:p>
    <w:p w:rsidR="00BD511A" w:rsidRPr="00BD511A" w:rsidRDefault="00BD511A" w:rsidP="00BD511A">
      <w:pPr>
        <w:pBdr>
          <w:top w:val="single" w:sz="6" w:space="1" w:color="auto"/>
        </w:pBdr>
        <w:spacing w:after="0" w:line="240" w:lineRule="auto"/>
        <w:jc w:val="center"/>
        <w:rPr>
          <w:rFonts w:ascii="Arial" w:eastAsia="Times New Roman" w:hAnsi="Arial" w:cs="Arial"/>
          <w:vanish/>
          <w:sz w:val="16"/>
          <w:szCs w:val="16"/>
          <w:lang w:eastAsia="pl-PL"/>
        </w:rPr>
      </w:pPr>
      <w:r w:rsidRPr="00BD511A">
        <w:rPr>
          <w:rFonts w:ascii="Arial" w:eastAsia="Times New Roman" w:hAnsi="Arial" w:cs="Arial"/>
          <w:vanish/>
          <w:sz w:val="16"/>
          <w:szCs w:val="16"/>
          <w:lang w:eastAsia="pl-PL"/>
        </w:rPr>
        <w:t>Dół formularza</w:t>
      </w:r>
    </w:p>
    <w:p w:rsidR="00870DA4" w:rsidRDefault="00870DA4"/>
    <w:sectPr w:rsidR="00870DA4" w:rsidSect="00870D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11A"/>
    <w:rsid w:val="000D3FB6"/>
    <w:rsid w:val="00474CAB"/>
    <w:rsid w:val="00870DA4"/>
    <w:rsid w:val="00BD511A"/>
    <w:rsid w:val="00C21487"/>
    <w:rsid w:val="00EE78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EEF7B8-1C2C-4E95-927F-A55B2C72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0DA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D511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D511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D511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D511A"/>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92202">
      <w:bodyDiv w:val="1"/>
      <w:marLeft w:val="0"/>
      <w:marRight w:val="0"/>
      <w:marTop w:val="0"/>
      <w:marBottom w:val="0"/>
      <w:divBdr>
        <w:top w:val="none" w:sz="0" w:space="0" w:color="auto"/>
        <w:left w:val="none" w:sz="0" w:space="0" w:color="auto"/>
        <w:bottom w:val="none" w:sz="0" w:space="0" w:color="auto"/>
        <w:right w:val="none" w:sz="0" w:space="0" w:color="auto"/>
      </w:divBdr>
      <w:divsChild>
        <w:div w:id="425228954">
          <w:marLeft w:val="0"/>
          <w:marRight w:val="0"/>
          <w:marTop w:val="0"/>
          <w:marBottom w:val="0"/>
          <w:divBdr>
            <w:top w:val="none" w:sz="0" w:space="0" w:color="auto"/>
            <w:left w:val="none" w:sz="0" w:space="0" w:color="auto"/>
            <w:bottom w:val="none" w:sz="0" w:space="0" w:color="auto"/>
            <w:right w:val="none" w:sz="0" w:space="0" w:color="auto"/>
          </w:divBdr>
          <w:divsChild>
            <w:div w:id="2073968028">
              <w:marLeft w:val="0"/>
              <w:marRight w:val="0"/>
              <w:marTop w:val="0"/>
              <w:marBottom w:val="0"/>
              <w:divBdr>
                <w:top w:val="none" w:sz="0" w:space="0" w:color="auto"/>
                <w:left w:val="none" w:sz="0" w:space="0" w:color="auto"/>
                <w:bottom w:val="none" w:sz="0" w:space="0" w:color="auto"/>
                <w:right w:val="none" w:sz="0" w:space="0" w:color="auto"/>
              </w:divBdr>
              <w:divsChild>
                <w:div w:id="297958210">
                  <w:marLeft w:val="0"/>
                  <w:marRight w:val="0"/>
                  <w:marTop w:val="0"/>
                  <w:marBottom w:val="0"/>
                  <w:divBdr>
                    <w:top w:val="none" w:sz="0" w:space="0" w:color="auto"/>
                    <w:left w:val="none" w:sz="0" w:space="0" w:color="auto"/>
                    <w:bottom w:val="none" w:sz="0" w:space="0" w:color="auto"/>
                    <w:right w:val="none" w:sz="0" w:space="0" w:color="auto"/>
                  </w:divBdr>
                </w:div>
                <w:div w:id="762804768">
                  <w:marLeft w:val="0"/>
                  <w:marRight w:val="0"/>
                  <w:marTop w:val="0"/>
                  <w:marBottom w:val="0"/>
                  <w:divBdr>
                    <w:top w:val="none" w:sz="0" w:space="0" w:color="auto"/>
                    <w:left w:val="none" w:sz="0" w:space="0" w:color="auto"/>
                    <w:bottom w:val="none" w:sz="0" w:space="0" w:color="auto"/>
                    <w:right w:val="none" w:sz="0" w:space="0" w:color="auto"/>
                  </w:divBdr>
                </w:div>
                <w:div w:id="406802633">
                  <w:marLeft w:val="0"/>
                  <w:marRight w:val="0"/>
                  <w:marTop w:val="0"/>
                  <w:marBottom w:val="0"/>
                  <w:divBdr>
                    <w:top w:val="none" w:sz="0" w:space="0" w:color="auto"/>
                    <w:left w:val="none" w:sz="0" w:space="0" w:color="auto"/>
                    <w:bottom w:val="none" w:sz="0" w:space="0" w:color="auto"/>
                    <w:right w:val="none" w:sz="0" w:space="0" w:color="auto"/>
                  </w:divBdr>
                  <w:divsChild>
                    <w:div w:id="1165584522">
                      <w:marLeft w:val="0"/>
                      <w:marRight w:val="0"/>
                      <w:marTop w:val="0"/>
                      <w:marBottom w:val="0"/>
                      <w:divBdr>
                        <w:top w:val="none" w:sz="0" w:space="0" w:color="auto"/>
                        <w:left w:val="none" w:sz="0" w:space="0" w:color="auto"/>
                        <w:bottom w:val="none" w:sz="0" w:space="0" w:color="auto"/>
                        <w:right w:val="none" w:sz="0" w:space="0" w:color="auto"/>
                      </w:divBdr>
                    </w:div>
                  </w:divsChild>
                </w:div>
                <w:div w:id="1927615805">
                  <w:marLeft w:val="0"/>
                  <w:marRight w:val="0"/>
                  <w:marTop w:val="0"/>
                  <w:marBottom w:val="0"/>
                  <w:divBdr>
                    <w:top w:val="none" w:sz="0" w:space="0" w:color="auto"/>
                    <w:left w:val="none" w:sz="0" w:space="0" w:color="auto"/>
                    <w:bottom w:val="none" w:sz="0" w:space="0" w:color="auto"/>
                    <w:right w:val="none" w:sz="0" w:space="0" w:color="auto"/>
                  </w:divBdr>
                  <w:divsChild>
                    <w:div w:id="1281456206">
                      <w:marLeft w:val="0"/>
                      <w:marRight w:val="0"/>
                      <w:marTop w:val="0"/>
                      <w:marBottom w:val="0"/>
                      <w:divBdr>
                        <w:top w:val="none" w:sz="0" w:space="0" w:color="auto"/>
                        <w:left w:val="none" w:sz="0" w:space="0" w:color="auto"/>
                        <w:bottom w:val="none" w:sz="0" w:space="0" w:color="auto"/>
                        <w:right w:val="none" w:sz="0" w:space="0" w:color="auto"/>
                      </w:divBdr>
                    </w:div>
                  </w:divsChild>
                </w:div>
                <w:div w:id="336619465">
                  <w:marLeft w:val="0"/>
                  <w:marRight w:val="0"/>
                  <w:marTop w:val="0"/>
                  <w:marBottom w:val="0"/>
                  <w:divBdr>
                    <w:top w:val="none" w:sz="0" w:space="0" w:color="auto"/>
                    <w:left w:val="none" w:sz="0" w:space="0" w:color="auto"/>
                    <w:bottom w:val="none" w:sz="0" w:space="0" w:color="auto"/>
                    <w:right w:val="none" w:sz="0" w:space="0" w:color="auto"/>
                  </w:divBdr>
                  <w:divsChild>
                    <w:div w:id="1422871192">
                      <w:marLeft w:val="0"/>
                      <w:marRight w:val="0"/>
                      <w:marTop w:val="0"/>
                      <w:marBottom w:val="0"/>
                      <w:divBdr>
                        <w:top w:val="none" w:sz="0" w:space="0" w:color="auto"/>
                        <w:left w:val="none" w:sz="0" w:space="0" w:color="auto"/>
                        <w:bottom w:val="none" w:sz="0" w:space="0" w:color="auto"/>
                        <w:right w:val="none" w:sz="0" w:space="0" w:color="auto"/>
                      </w:divBdr>
                    </w:div>
                    <w:div w:id="1510873950">
                      <w:marLeft w:val="0"/>
                      <w:marRight w:val="0"/>
                      <w:marTop w:val="0"/>
                      <w:marBottom w:val="0"/>
                      <w:divBdr>
                        <w:top w:val="none" w:sz="0" w:space="0" w:color="auto"/>
                        <w:left w:val="none" w:sz="0" w:space="0" w:color="auto"/>
                        <w:bottom w:val="none" w:sz="0" w:space="0" w:color="auto"/>
                        <w:right w:val="none" w:sz="0" w:space="0" w:color="auto"/>
                      </w:divBdr>
                    </w:div>
                    <w:div w:id="1888294065">
                      <w:marLeft w:val="0"/>
                      <w:marRight w:val="0"/>
                      <w:marTop w:val="0"/>
                      <w:marBottom w:val="0"/>
                      <w:divBdr>
                        <w:top w:val="none" w:sz="0" w:space="0" w:color="auto"/>
                        <w:left w:val="none" w:sz="0" w:space="0" w:color="auto"/>
                        <w:bottom w:val="none" w:sz="0" w:space="0" w:color="auto"/>
                        <w:right w:val="none" w:sz="0" w:space="0" w:color="auto"/>
                      </w:divBdr>
                    </w:div>
                    <w:div w:id="1785074113">
                      <w:marLeft w:val="0"/>
                      <w:marRight w:val="0"/>
                      <w:marTop w:val="0"/>
                      <w:marBottom w:val="0"/>
                      <w:divBdr>
                        <w:top w:val="none" w:sz="0" w:space="0" w:color="auto"/>
                        <w:left w:val="none" w:sz="0" w:space="0" w:color="auto"/>
                        <w:bottom w:val="none" w:sz="0" w:space="0" w:color="auto"/>
                        <w:right w:val="none" w:sz="0" w:space="0" w:color="auto"/>
                      </w:divBdr>
                    </w:div>
                  </w:divsChild>
                </w:div>
                <w:div w:id="1601452910">
                  <w:marLeft w:val="0"/>
                  <w:marRight w:val="0"/>
                  <w:marTop w:val="0"/>
                  <w:marBottom w:val="0"/>
                  <w:divBdr>
                    <w:top w:val="none" w:sz="0" w:space="0" w:color="auto"/>
                    <w:left w:val="none" w:sz="0" w:space="0" w:color="auto"/>
                    <w:bottom w:val="none" w:sz="0" w:space="0" w:color="auto"/>
                    <w:right w:val="none" w:sz="0" w:space="0" w:color="auto"/>
                  </w:divBdr>
                  <w:divsChild>
                    <w:div w:id="957300010">
                      <w:marLeft w:val="0"/>
                      <w:marRight w:val="0"/>
                      <w:marTop w:val="0"/>
                      <w:marBottom w:val="0"/>
                      <w:divBdr>
                        <w:top w:val="none" w:sz="0" w:space="0" w:color="auto"/>
                        <w:left w:val="none" w:sz="0" w:space="0" w:color="auto"/>
                        <w:bottom w:val="none" w:sz="0" w:space="0" w:color="auto"/>
                        <w:right w:val="none" w:sz="0" w:space="0" w:color="auto"/>
                      </w:divBdr>
                    </w:div>
                    <w:div w:id="25378554">
                      <w:marLeft w:val="0"/>
                      <w:marRight w:val="0"/>
                      <w:marTop w:val="0"/>
                      <w:marBottom w:val="0"/>
                      <w:divBdr>
                        <w:top w:val="none" w:sz="0" w:space="0" w:color="auto"/>
                        <w:left w:val="none" w:sz="0" w:space="0" w:color="auto"/>
                        <w:bottom w:val="none" w:sz="0" w:space="0" w:color="auto"/>
                        <w:right w:val="none" w:sz="0" w:space="0" w:color="auto"/>
                      </w:divBdr>
                    </w:div>
                    <w:div w:id="335160079">
                      <w:marLeft w:val="0"/>
                      <w:marRight w:val="0"/>
                      <w:marTop w:val="0"/>
                      <w:marBottom w:val="0"/>
                      <w:divBdr>
                        <w:top w:val="none" w:sz="0" w:space="0" w:color="auto"/>
                        <w:left w:val="none" w:sz="0" w:space="0" w:color="auto"/>
                        <w:bottom w:val="none" w:sz="0" w:space="0" w:color="auto"/>
                        <w:right w:val="none" w:sz="0" w:space="0" w:color="auto"/>
                      </w:divBdr>
                    </w:div>
                    <w:div w:id="343095004">
                      <w:marLeft w:val="0"/>
                      <w:marRight w:val="0"/>
                      <w:marTop w:val="0"/>
                      <w:marBottom w:val="0"/>
                      <w:divBdr>
                        <w:top w:val="none" w:sz="0" w:space="0" w:color="auto"/>
                        <w:left w:val="none" w:sz="0" w:space="0" w:color="auto"/>
                        <w:bottom w:val="none" w:sz="0" w:space="0" w:color="auto"/>
                        <w:right w:val="none" w:sz="0" w:space="0" w:color="auto"/>
                      </w:divBdr>
                    </w:div>
                    <w:div w:id="725224663">
                      <w:marLeft w:val="0"/>
                      <w:marRight w:val="0"/>
                      <w:marTop w:val="0"/>
                      <w:marBottom w:val="0"/>
                      <w:divBdr>
                        <w:top w:val="none" w:sz="0" w:space="0" w:color="auto"/>
                        <w:left w:val="none" w:sz="0" w:space="0" w:color="auto"/>
                        <w:bottom w:val="none" w:sz="0" w:space="0" w:color="auto"/>
                        <w:right w:val="none" w:sz="0" w:space="0" w:color="auto"/>
                      </w:divBdr>
                    </w:div>
                    <w:div w:id="411464897">
                      <w:marLeft w:val="0"/>
                      <w:marRight w:val="0"/>
                      <w:marTop w:val="0"/>
                      <w:marBottom w:val="0"/>
                      <w:divBdr>
                        <w:top w:val="none" w:sz="0" w:space="0" w:color="auto"/>
                        <w:left w:val="none" w:sz="0" w:space="0" w:color="auto"/>
                        <w:bottom w:val="none" w:sz="0" w:space="0" w:color="auto"/>
                        <w:right w:val="none" w:sz="0" w:space="0" w:color="auto"/>
                      </w:divBdr>
                    </w:div>
                    <w:div w:id="1090127892">
                      <w:marLeft w:val="0"/>
                      <w:marRight w:val="0"/>
                      <w:marTop w:val="0"/>
                      <w:marBottom w:val="0"/>
                      <w:divBdr>
                        <w:top w:val="none" w:sz="0" w:space="0" w:color="auto"/>
                        <w:left w:val="none" w:sz="0" w:space="0" w:color="auto"/>
                        <w:bottom w:val="none" w:sz="0" w:space="0" w:color="auto"/>
                        <w:right w:val="none" w:sz="0" w:space="0" w:color="auto"/>
                      </w:divBdr>
                    </w:div>
                  </w:divsChild>
                </w:div>
                <w:div w:id="1745882083">
                  <w:marLeft w:val="0"/>
                  <w:marRight w:val="0"/>
                  <w:marTop w:val="0"/>
                  <w:marBottom w:val="0"/>
                  <w:divBdr>
                    <w:top w:val="none" w:sz="0" w:space="0" w:color="auto"/>
                    <w:left w:val="none" w:sz="0" w:space="0" w:color="auto"/>
                    <w:bottom w:val="none" w:sz="0" w:space="0" w:color="auto"/>
                    <w:right w:val="none" w:sz="0" w:space="0" w:color="auto"/>
                  </w:divBdr>
                  <w:divsChild>
                    <w:div w:id="152914927">
                      <w:marLeft w:val="0"/>
                      <w:marRight w:val="0"/>
                      <w:marTop w:val="0"/>
                      <w:marBottom w:val="0"/>
                      <w:divBdr>
                        <w:top w:val="none" w:sz="0" w:space="0" w:color="auto"/>
                        <w:left w:val="none" w:sz="0" w:space="0" w:color="auto"/>
                        <w:bottom w:val="none" w:sz="0" w:space="0" w:color="auto"/>
                        <w:right w:val="none" w:sz="0" w:space="0" w:color="auto"/>
                      </w:divBdr>
                    </w:div>
                    <w:div w:id="511531964">
                      <w:marLeft w:val="0"/>
                      <w:marRight w:val="0"/>
                      <w:marTop w:val="0"/>
                      <w:marBottom w:val="0"/>
                      <w:divBdr>
                        <w:top w:val="none" w:sz="0" w:space="0" w:color="auto"/>
                        <w:left w:val="none" w:sz="0" w:space="0" w:color="auto"/>
                        <w:bottom w:val="none" w:sz="0" w:space="0" w:color="auto"/>
                        <w:right w:val="none" w:sz="0" w:space="0" w:color="auto"/>
                      </w:divBdr>
                    </w:div>
                  </w:divsChild>
                </w:div>
                <w:div w:id="58216841">
                  <w:marLeft w:val="0"/>
                  <w:marRight w:val="0"/>
                  <w:marTop w:val="0"/>
                  <w:marBottom w:val="0"/>
                  <w:divBdr>
                    <w:top w:val="none" w:sz="0" w:space="0" w:color="auto"/>
                    <w:left w:val="none" w:sz="0" w:space="0" w:color="auto"/>
                    <w:bottom w:val="none" w:sz="0" w:space="0" w:color="auto"/>
                    <w:right w:val="none" w:sz="0" w:space="0" w:color="auto"/>
                  </w:divBdr>
                  <w:divsChild>
                    <w:div w:id="565801347">
                      <w:marLeft w:val="0"/>
                      <w:marRight w:val="0"/>
                      <w:marTop w:val="0"/>
                      <w:marBottom w:val="0"/>
                      <w:divBdr>
                        <w:top w:val="none" w:sz="0" w:space="0" w:color="auto"/>
                        <w:left w:val="none" w:sz="0" w:space="0" w:color="auto"/>
                        <w:bottom w:val="none" w:sz="0" w:space="0" w:color="auto"/>
                        <w:right w:val="none" w:sz="0" w:space="0" w:color="auto"/>
                      </w:divBdr>
                    </w:div>
                    <w:div w:id="1714577942">
                      <w:marLeft w:val="0"/>
                      <w:marRight w:val="0"/>
                      <w:marTop w:val="0"/>
                      <w:marBottom w:val="0"/>
                      <w:divBdr>
                        <w:top w:val="none" w:sz="0" w:space="0" w:color="auto"/>
                        <w:left w:val="none" w:sz="0" w:space="0" w:color="auto"/>
                        <w:bottom w:val="none" w:sz="0" w:space="0" w:color="auto"/>
                        <w:right w:val="none" w:sz="0" w:space="0" w:color="auto"/>
                      </w:divBdr>
                    </w:div>
                    <w:div w:id="219177966">
                      <w:marLeft w:val="0"/>
                      <w:marRight w:val="0"/>
                      <w:marTop w:val="0"/>
                      <w:marBottom w:val="0"/>
                      <w:divBdr>
                        <w:top w:val="none" w:sz="0" w:space="0" w:color="auto"/>
                        <w:left w:val="none" w:sz="0" w:space="0" w:color="auto"/>
                        <w:bottom w:val="none" w:sz="0" w:space="0" w:color="auto"/>
                        <w:right w:val="none" w:sz="0" w:space="0" w:color="auto"/>
                      </w:divBdr>
                    </w:div>
                    <w:div w:id="987974675">
                      <w:marLeft w:val="0"/>
                      <w:marRight w:val="0"/>
                      <w:marTop w:val="0"/>
                      <w:marBottom w:val="0"/>
                      <w:divBdr>
                        <w:top w:val="none" w:sz="0" w:space="0" w:color="auto"/>
                        <w:left w:val="none" w:sz="0" w:space="0" w:color="auto"/>
                        <w:bottom w:val="none" w:sz="0" w:space="0" w:color="auto"/>
                        <w:right w:val="none" w:sz="0" w:space="0" w:color="auto"/>
                      </w:divBdr>
                    </w:div>
                    <w:div w:id="465203597">
                      <w:marLeft w:val="0"/>
                      <w:marRight w:val="0"/>
                      <w:marTop w:val="0"/>
                      <w:marBottom w:val="0"/>
                      <w:divBdr>
                        <w:top w:val="none" w:sz="0" w:space="0" w:color="auto"/>
                        <w:left w:val="none" w:sz="0" w:space="0" w:color="auto"/>
                        <w:bottom w:val="none" w:sz="0" w:space="0" w:color="auto"/>
                        <w:right w:val="none" w:sz="0" w:space="0" w:color="auto"/>
                      </w:divBdr>
                    </w:div>
                    <w:div w:id="1416895850">
                      <w:marLeft w:val="0"/>
                      <w:marRight w:val="0"/>
                      <w:marTop w:val="0"/>
                      <w:marBottom w:val="0"/>
                      <w:divBdr>
                        <w:top w:val="none" w:sz="0" w:space="0" w:color="auto"/>
                        <w:left w:val="none" w:sz="0" w:space="0" w:color="auto"/>
                        <w:bottom w:val="none" w:sz="0" w:space="0" w:color="auto"/>
                        <w:right w:val="none" w:sz="0" w:space="0" w:color="auto"/>
                      </w:divBdr>
                    </w:div>
                  </w:divsChild>
                </w:div>
                <w:div w:id="102576515">
                  <w:marLeft w:val="0"/>
                  <w:marRight w:val="0"/>
                  <w:marTop w:val="0"/>
                  <w:marBottom w:val="0"/>
                  <w:divBdr>
                    <w:top w:val="none" w:sz="0" w:space="0" w:color="auto"/>
                    <w:left w:val="none" w:sz="0" w:space="0" w:color="auto"/>
                    <w:bottom w:val="none" w:sz="0" w:space="0" w:color="auto"/>
                    <w:right w:val="none" w:sz="0" w:space="0" w:color="auto"/>
                  </w:divBdr>
                  <w:divsChild>
                    <w:div w:id="513421792">
                      <w:marLeft w:val="0"/>
                      <w:marRight w:val="0"/>
                      <w:marTop w:val="0"/>
                      <w:marBottom w:val="0"/>
                      <w:divBdr>
                        <w:top w:val="none" w:sz="0" w:space="0" w:color="auto"/>
                        <w:left w:val="none" w:sz="0" w:space="0" w:color="auto"/>
                        <w:bottom w:val="none" w:sz="0" w:space="0" w:color="auto"/>
                        <w:right w:val="none" w:sz="0" w:space="0" w:color="auto"/>
                      </w:divBdr>
                    </w:div>
                    <w:div w:id="2051490399">
                      <w:marLeft w:val="0"/>
                      <w:marRight w:val="0"/>
                      <w:marTop w:val="0"/>
                      <w:marBottom w:val="0"/>
                      <w:divBdr>
                        <w:top w:val="none" w:sz="0" w:space="0" w:color="auto"/>
                        <w:left w:val="none" w:sz="0" w:space="0" w:color="auto"/>
                        <w:bottom w:val="none" w:sz="0" w:space="0" w:color="auto"/>
                        <w:right w:val="none" w:sz="0" w:space="0" w:color="auto"/>
                      </w:divBdr>
                    </w:div>
                    <w:div w:id="1202743552">
                      <w:marLeft w:val="0"/>
                      <w:marRight w:val="0"/>
                      <w:marTop w:val="0"/>
                      <w:marBottom w:val="0"/>
                      <w:divBdr>
                        <w:top w:val="none" w:sz="0" w:space="0" w:color="auto"/>
                        <w:left w:val="none" w:sz="0" w:space="0" w:color="auto"/>
                        <w:bottom w:val="none" w:sz="0" w:space="0" w:color="auto"/>
                        <w:right w:val="none" w:sz="0" w:space="0" w:color="auto"/>
                      </w:divBdr>
                    </w:div>
                    <w:div w:id="1463114518">
                      <w:marLeft w:val="0"/>
                      <w:marRight w:val="0"/>
                      <w:marTop w:val="0"/>
                      <w:marBottom w:val="0"/>
                      <w:divBdr>
                        <w:top w:val="none" w:sz="0" w:space="0" w:color="auto"/>
                        <w:left w:val="none" w:sz="0" w:space="0" w:color="auto"/>
                        <w:bottom w:val="none" w:sz="0" w:space="0" w:color="auto"/>
                        <w:right w:val="none" w:sz="0" w:space="0" w:color="auto"/>
                      </w:divBdr>
                    </w:div>
                    <w:div w:id="208107333">
                      <w:marLeft w:val="0"/>
                      <w:marRight w:val="0"/>
                      <w:marTop w:val="0"/>
                      <w:marBottom w:val="0"/>
                      <w:divBdr>
                        <w:top w:val="none" w:sz="0" w:space="0" w:color="auto"/>
                        <w:left w:val="none" w:sz="0" w:space="0" w:color="auto"/>
                        <w:bottom w:val="none" w:sz="0" w:space="0" w:color="auto"/>
                        <w:right w:val="none" w:sz="0" w:space="0" w:color="auto"/>
                      </w:divBdr>
                    </w:div>
                    <w:div w:id="763258794">
                      <w:marLeft w:val="0"/>
                      <w:marRight w:val="0"/>
                      <w:marTop w:val="0"/>
                      <w:marBottom w:val="0"/>
                      <w:divBdr>
                        <w:top w:val="none" w:sz="0" w:space="0" w:color="auto"/>
                        <w:left w:val="none" w:sz="0" w:space="0" w:color="auto"/>
                        <w:bottom w:val="none" w:sz="0" w:space="0" w:color="auto"/>
                        <w:right w:val="none" w:sz="0" w:space="0" w:color="auto"/>
                      </w:divBdr>
                    </w:div>
                    <w:div w:id="392510581">
                      <w:marLeft w:val="0"/>
                      <w:marRight w:val="0"/>
                      <w:marTop w:val="0"/>
                      <w:marBottom w:val="0"/>
                      <w:divBdr>
                        <w:top w:val="none" w:sz="0" w:space="0" w:color="auto"/>
                        <w:left w:val="none" w:sz="0" w:space="0" w:color="auto"/>
                        <w:bottom w:val="none" w:sz="0" w:space="0" w:color="auto"/>
                        <w:right w:val="none" w:sz="0" w:space="0" w:color="auto"/>
                      </w:divBdr>
                    </w:div>
                    <w:div w:id="1917398466">
                      <w:marLeft w:val="0"/>
                      <w:marRight w:val="0"/>
                      <w:marTop w:val="0"/>
                      <w:marBottom w:val="0"/>
                      <w:divBdr>
                        <w:top w:val="none" w:sz="0" w:space="0" w:color="auto"/>
                        <w:left w:val="none" w:sz="0" w:space="0" w:color="auto"/>
                        <w:bottom w:val="none" w:sz="0" w:space="0" w:color="auto"/>
                        <w:right w:val="none" w:sz="0" w:space="0" w:color="auto"/>
                      </w:divBdr>
                    </w:div>
                  </w:divsChild>
                </w:div>
                <w:div w:id="6638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4236</Words>
  <Characters>25422</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Urząd Gminy Lubień</Company>
  <LinksUpToDate>false</LinksUpToDate>
  <CharactersWithSpaces>29599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mkiszka</dc:creator>
  <cp:keywords/>
  <dc:description/>
  <cp:lastModifiedBy>Dyrektor</cp:lastModifiedBy>
  <cp:revision>2</cp:revision>
  <dcterms:created xsi:type="dcterms:W3CDTF">2020-11-17T12:24:00Z</dcterms:created>
  <dcterms:modified xsi:type="dcterms:W3CDTF">2020-11-17T12:24:00Z</dcterms:modified>
</cp:coreProperties>
</file>