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871" w:rsidRDefault="001652FE" w:rsidP="00F73C9F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01871">
        <w:rPr>
          <w:rFonts w:ascii="Times New Roman" w:hAnsi="Times New Roman" w:cs="Times New Roman"/>
          <w:b/>
          <w:color w:val="000000" w:themeColor="text1"/>
        </w:rPr>
        <w:t xml:space="preserve">KLAUZULA INFORMACYJNA </w:t>
      </w:r>
    </w:p>
    <w:p w:rsidR="001652FE" w:rsidRPr="00501871" w:rsidRDefault="001652FE" w:rsidP="00F73C9F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01871">
        <w:rPr>
          <w:rFonts w:ascii="Times New Roman" w:hAnsi="Times New Roman" w:cs="Times New Roman"/>
          <w:b/>
          <w:color w:val="000000" w:themeColor="text1"/>
        </w:rPr>
        <w:t>DLA PRACOWNIKÓW KONTRAHENTA</w:t>
      </w:r>
    </w:p>
    <w:p w:rsidR="001652FE" w:rsidRPr="001652FE" w:rsidRDefault="00241672" w:rsidP="001652FE">
      <w:pPr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Zgodnie z Rozporządzeniem</w:t>
      </w:r>
      <w:r w:rsidR="001652FE" w:rsidRPr="001652FE">
        <w:rPr>
          <w:rFonts w:ascii="Times New Roman" w:hAnsi="Times New Roman" w:cs="Times New Roman"/>
          <w:color w:val="000000" w:themeColor="text1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 Urz. UE L 119/1 z 04.05.2016 r.),</w:t>
      </w:r>
    </w:p>
    <w:p w:rsidR="001652FE" w:rsidRPr="001652FE" w:rsidRDefault="001652FE" w:rsidP="001652FE">
      <w:pPr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1652FE">
        <w:rPr>
          <w:rFonts w:ascii="Times New Roman" w:hAnsi="Times New Roman" w:cs="Times New Roman"/>
          <w:color w:val="000000" w:themeColor="text1"/>
        </w:rPr>
        <w:t>dalej zwanym „RODO”, informuję, że:</w:t>
      </w:r>
    </w:p>
    <w:p w:rsidR="001652FE" w:rsidRPr="001652FE" w:rsidRDefault="001652FE" w:rsidP="001652F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1652FE">
        <w:rPr>
          <w:rFonts w:ascii="Times New Roman" w:hAnsi="Times New Roman" w:cs="Times New Roman"/>
          <w:color w:val="000000" w:themeColor="text1"/>
        </w:rPr>
        <w:t xml:space="preserve">Administratorem Pani/Pana danych osobowych jest </w:t>
      </w:r>
      <w:r w:rsidR="00E65127">
        <w:rPr>
          <w:rFonts w:ascii="Times New Roman" w:hAnsi="Times New Roman" w:cs="Times New Roman"/>
          <w:bCs/>
          <w:color w:val="000000" w:themeColor="text1"/>
        </w:rPr>
        <w:t xml:space="preserve">Przedszkole w Gościcinie reprezentowane </w:t>
      </w:r>
      <w:r w:rsidRPr="001652FE">
        <w:rPr>
          <w:rFonts w:ascii="Times New Roman" w:hAnsi="Times New Roman" w:cs="Times New Roman"/>
          <w:bCs/>
          <w:color w:val="000000" w:themeColor="text1"/>
        </w:rPr>
        <w:t>przez Dyrektora zwana dalej „Administratorem”;</w:t>
      </w:r>
    </w:p>
    <w:p w:rsidR="001652FE" w:rsidRPr="001652FE" w:rsidRDefault="001652FE" w:rsidP="001652F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1652FE">
        <w:rPr>
          <w:rFonts w:ascii="Times New Roman" w:hAnsi="Times New Roman" w:cs="Times New Roman"/>
          <w:bCs/>
          <w:color w:val="000000" w:themeColor="text1"/>
        </w:rPr>
        <w:t xml:space="preserve">Kontakt do inspektora ochrony danych osobowych: </w:t>
      </w:r>
      <w:r w:rsidR="00501871">
        <w:rPr>
          <w:rFonts w:ascii="Times New Roman" w:hAnsi="Times New Roman" w:cs="Times New Roman"/>
          <w:bCs/>
        </w:rPr>
        <w:t>prawnicy@kancleariawejherowo.pl.</w:t>
      </w:r>
    </w:p>
    <w:p w:rsidR="001652FE" w:rsidRPr="001652FE" w:rsidRDefault="001652FE" w:rsidP="001652F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Pani/Pana </w:t>
      </w:r>
      <w:r w:rsidRPr="001652F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dane zostały Administratorowi udostępnione przez naszego kontrahenta, którego reprezentujesz/ jesteś pracownikiem/współpracownikiem lub pozyskane z rejestrów publicznych (np. rejestry przedsiębiorców, sądowe KRS/CEIDG) w związku z wykonywaniem umowy handlowej łączącej Administratora oraz podmiot, który reprezentujesz/ którego jesteś pracownikiem/współpracownikiem.</w:t>
      </w:r>
    </w:p>
    <w:p w:rsidR="001652FE" w:rsidRDefault="001652FE" w:rsidP="001652FE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652FE">
        <w:rPr>
          <w:rFonts w:ascii="Times New Roman" w:eastAsia="Times New Roman" w:hAnsi="Times New Roman" w:cs="Times New Roman"/>
          <w:color w:val="000000" w:themeColor="text1"/>
          <w:lang w:eastAsia="pl-PL"/>
        </w:rPr>
        <w:t>Będziemy przetwarzali następujące kategorie Pani/Pana danych osobowych:</w:t>
      </w:r>
    </w:p>
    <w:p w:rsidR="001652FE" w:rsidRPr="001652FE" w:rsidRDefault="001652FE" w:rsidP="001652FE">
      <w:pPr>
        <w:pStyle w:val="Akapitzlist"/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652FE" w:rsidRPr="001652FE" w:rsidRDefault="001652FE" w:rsidP="001652FE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652FE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przypadku osób reprezentujących: imię/imiona i nazwisko, numer PESEL, funkcja w organie reprezentującym, stanowisko, adres poczty elektronicznej, numer telefonu,</w:t>
      </w:r>
    </w:p>
    <w:p w:rsidR="001652FE" w:rsidRPr="001652FE" w:rsidRDefault="001652FE" w:rsidP="001652FE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652FE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przypadku pozostałych osób: imię/imiona i nazwisko, adres poczty elektronicznej, numer telefonu, stanowisko.</w:t>
      </w:r>
    </w:p>
    <w:p w:rsidR="001652FE" w:rsidRPr="001652FE" w:rsidRDefault="001652FE" w:rsidP="001652FE">
      <w:pPr>
        <w:pStyle w:val="Akapitzlist"/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652FE" w:rsidRPr="001652FE" w:rsidRDefault="001652FE" w:rsidP="001652FE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652FE">
        <w:rPr>
          <w:rFonts w:ascii="Times New Roman" w:eastAsia="Times New Roman" w:hAnsi="Times New Roman" w:cs="Times New Roman"/>
          <w:color w:val="000000" w:themeColor="text1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będzie przetwarzać Pani/Pana</w:t>
      </w:r>
      <w:r w:rsidRPr="001652F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dane osobowe, gdy jest to niezbędne do celów wynikających z prawnie uzasadnionych interesów realizowanych przez Administratora lub stronę trzecią – na podstawie art. 6 ust. 1 pkt f RODO – za które Administrator uznaje: zawarcie i wykonywanie umowy handlowej łączącej Administratora oraz podmiot, który reprezentujesz/którego jesteś pracownikiem/współpracownikiem, zapobieganie oszustwom, zapewnienie bezpieczeństwa środowiska teleinformatycznego, stosowanie wewnętrznych procesów nadzoru zgodności z prawem, a ponadto ustalanie, dochodzenie i obronę przed roszczeniami.</w:t>
      </w:r>
    </w:p>
    <w:p w:rsidR="001652FE" w:rsidRPr="001652FE" w:rsidRDefault="001652FE" w:rsidP="001652FE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652F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Odbiorcami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Pani/Pana</w:t>
      </w:r>
      <w:r w:rsidRPr="001652F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danych osobowych mogą być podmioty, które świadczą na rzecz Administratora usługi związane z wykonywaniem umowy handlowej, o której mowa w pkt. 3, w tym m.in. usługi IT, doradcze, księgowe, audytowe, informatyczne, wysyłkowe, płatnicze, archiwizacyjne i niszczenia dokumentów, a także właściwym organom uprawnionym do otrzymania Twoich danych na podstawie przepisów prawa.</w:t>
      </w:r>
    </w:p>
    <w:p w:rsidR="001652FE" w:rsidRPr="001652FE" w:rsidRDefault="001652FE" w:rsidP="001652FE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Pani/Pana</w:t>
      </w:r>
      <w:r w:rsidRPr="001652F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dane osobowe przechowywane są przez czas niezbędny do zawarcia i wykonywania umowy handlowej, o której mowa w ust. 5. Okres przechowywania będzie wydłużony o okres przedawnienia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roszczeń, jeżeli przetwarzanie</w:t>
      </w:r>
      <w:r w:rsidRPr="001652F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danych jest niezbędne dla ustalenia lub dochodzenia ewentualnych roszczeń lub obrony przed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takimi roszczeniami przez Administratora</w:t>
      </w:r>
      <w:r w:rsidRPr="001652FE">
        <w:rPr>
          <w:rFonts w:ascii="Times New Roman" w:eastAsia="Times New Roman" w:hAnsi="Times New Roman" w:cs="Times New Roman"/>
          <w:color w:val="000000" w:themeColor="text1"/>
          <w:lang w:eastAsia="pl-PL"/>
        </w:rPr>
        <w:t>. Po tych okresach dane będą przechowywane jedynie przez czas wymagany przepisami prawa.</w:t>
      </w:r>
    </w:p>
    <w:p w:rsidR="001652FE" w:rsidRDefault="001652FE" w:rsidP="00835D6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</w:t>
      </w:r>
      <w:r w:rsidRPr="001652FE">
        <w:rPr>
          <w:rFonts w:ascii="Times New Roman" w:hAnsi="Times New Roman" w:cs="Times New Roman"/>
          <w:color w:val="000000" w:themeColor="text1"/>
        </w:rPr>
        <w:t>osiada Pani/Pan prawo dostępu do treści swoich danych oraz prawo ich sprostowania, usunięcia, ograniczenia przetwarzania, prawo do przenoszenia dan</w:t>
      </w:r>
      <w:r>
        <w:rPr>
          <w:rFonts w:ascii="Times New Roman" w:hAnsi="Times New Roman" w:cs="Times New Roman"/>
          <w:color w:val="000000" w:themeColor="text1"/>
        </w:rPr>
        <w:t>ych, prawo wniesienia sprzeciwu.</w:t>
      </w:r>
    </w:p>
    <w:p w:rsidR="009F382D" w:rsidRDefault="001652FE" w:rsidP="001652F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1652FE">
        <w:rPr>
          <w:rFonts w:ascii="Times New Roman" w:hAnsi="Times New Roman" w:cs="Times New Roman"/>
          <w:color w:val="000000" w:themeColor="text1"/>
        </w:rPr>
        <w:t>Jeśli osoba, której dane osobowe przetwarzamy uzna, że robimy to niezgodnie z przepisami rozporządzenia informujemy, że przysługuje jej prawo wniesienia skargi do organu nadzorczego zajmującego się ochroną danych osobowych, tj. do Prezesa Urzędu Ochrony Danych Osobowych</w:t>
      </w:r>
      <w:r w:rsidR="00835D63">
        <w:rPr>
          <w:rFonts w:ascii="Times New Roman" w:hAnsi="Times New Roman" w:cs="Times New Roman"/>
          <w:color w:val="000000" w:themeColor="text1"/>
        </w:rPr>
        <w:t>;</w:t>
      </w:r>
    </w:p>
    <w:p w:rsidR="00835D63" w:rsidRPr="001652FE" w:rsidRDefault="00835D63" w:rsidP="001652F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Dane nie będą przetwar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>zane w sposób zautomatyzowany ani nie będą podlegały profilowaniu.</w:t>
      </w:r>
    </w:p>
    <w:sectPr w:rsidR="00835D63" w:rsidRPr="00165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60F82"/>
    <w:multiLevelType w:val="multilevel"/>
    <w:tmpl w:val="5BB4A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87E2A"/>
    <w:multiLevelType w:val="multilevel"/>
    <w:tmpl w:val="BE3A5B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AC0633"/>
    <w:multiLevelType w:val="hybridMultilevel"/>
    <w:tmpl w:val="85FC8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FE"/>
    <w:rsid w:val="001153E4"/>
    <w:rsid w:val="001652FE"/>
    <w:rsid w:val="00241672"/>
    <w:rsid w:val="00501871"/>
    <w:rsid w:val="00835D63"/>
    <w:rsid w:val="009F382D"/>
    <w:rsid w:val="00CF0FFD"/>
    <w:rsid w:val="00E65127"/>
    <w:rsid w:val="00F7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D666A-7C4B-4196-A589-8AEFCE47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2F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2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52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2018-12-08T13:43:00Z</dcterms:created>
  <dcterms:modified xsi:type="dcterms:W3CDTF">2019-05-24T09:05:00Z</dcterms:modified>
</cp:coreProperties>
</file>